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59" w:rsidRDefault="00E04559" w:rsidP="00D66F3E">
      <w:pPr>
        <w:spacing w:line="360" w:lineRule="auto"/>
      </w:pPr>
    </w:p>
    <w:tbl>
      <w:tblPr>
        <w:tblW w:w="9426" w:type="dxa"/>
        <w:tblLayout w:type="fixed"/>
        <w:tblCellMar>
          <w:left w:w="70" w:type="dxa"/>
          <w:right w:w="70" w:type="dxa"/>
        </w:tblCellMar>
        <w:tblLook w:val="0000"/>
      </w:tblPr>
      <w:tblGrid>
        <w:gridCol w:w="4934"/>
        <w:gridCol w:w="4492"/>
      </w:tblGrid>
      <w:tr w:rsidR="005540B3" w:rsidRPr="00D13A15" w:rsidTr="008A3D94">
        <w:trPr>
          <w:trHeight w:val="3723"/>
        </w:trPr>
        <w:tc>
          <w:tcPr>
            <w:tcW w:w="4934" w:type="dxa"/>
          </w:tcPr>
          <w:p w:rsidR="005540B3" w:rsidRPr="00D13A15" w:rsidRDefault="005540B3" w:rsidP="008A3D94">
            <w:pPr>
              <w:overflowPunct w:val="0"/>
              <w:autoSpaceDE w:val="0"/>
              <w:autoSpaceDN w:val="0"/>
              <w:adjustRightInd w:val="0"/>
              <w:ind w:firstLine="0"/>
              <w:jc w:val="center"/>
              <w:textAlignment w:val="baseline"/>
              <w:rPr>
                <w:rFonts w:eastAsia="Times New Roman" w:cs="Times New Roman"/>
                <w:b/>
                <w:sz w:val="24"/>
                <w:szCs w:val="20"/>
                <w:lang w:eastAsia="ru-RU"/>
              </w:rPr>
            </w:pPr>
          </w:p>
          <w:p w:rsidR="005540B3" w:rsidRPr="00D13A15" w:rsidRDefault="005540B3" w:rsidP="008A3D94">
            <w:pPr>
              <w:overflowPunct w:val="0"/>
              <w:autoSpaceDE w:val="0"/>
              <w:autoSpaceDN w:val="0"/>
              <w:adjustRightInd w:val="0"/>
              <w:ind w:firstLine="0"/>
              <w:jc w:val="center"/>
              <w:textAlignment w:val="baseline"/>
              <w:rPr>
                <w:rFonts w:eastAsia="Times New Roman" w:cs="Times New Roman"/>
                <w:sz w:val="20"/>
                <w:szCs w:val="20"/>
                <w:lang w:eastAsia="ru-RU"/>
              </w:rPr>
            </w:pPr>
          </w:p>
        </w:tc>
        <w:tc>
          <w:tcPr>
            <w:tcW w:w="4492" w:type="dxa"/>
          </w:tcPr>
          <w:p w:rsidR="005540B3" w:rsidRDefault="00E04559" w:rsidP="00E04559">
            <w:pPr>
              <w:overflowPunct w:val="0"/>
              <w:autoSpaceDE w:val="0"/>
              <w:autoSpaceDN w:val="0"/>
              <w:adjustRightInd w:val="0"/>
              <w:ind w:firstLine="0"/>
              <w:jc w:val="right"/>
              <w:textAlignment w:val="baseline"/>
              <w:rPr>
                <w:rFonts w:eastAsia="Times New Roman" w:cs="Times New Roman"/>
                <w:b/>
                <w:szCs w:val="28"/>
                <w:lang w:eastAsia="ru-RU"/>
              </w:rPr>
            </w:pPr>
            <w:r>
              <w:rPr>
                <w:rFonts w:eastAsia="Times New Roman" w:cs="Times New Roman"/>
                <w:b/>
                <w:szCs w:val="28"/>
                <w:lang w:eastAsia="ru-RU"/>
              </w:rPr>
              <w:t>УТВЕРЖДЕН</w:t>
            </w:r>
          </w:p>
          <w:p w:rsidR="008A3D94" w:rsidRDefault="008A3D94" w:rsidP="00E04559">
            <w:pPr>
              <w:overflowPunct w:val="0"/>
              <w:autoSpaceDE w:val="0"/>
              <w:autoSpaceDN w:val="0"/>
              <w:adjustRightInd w:val="0"/>
              <w:ind w:firstLine="0"/>
              <w:jc w:val="right"/>
              <w:textAlignment w:val="baseline"/>
              <w:rPr>
                <w:rFonts w:eastAsia="Times New Roman" w:cs="Times New Roman"/>
                <w:szCs w:val="28"/>
                <w:lang w:eastAsia="ru-RU"/>
              </w:rPr>
            </w:pPr>
          </w:p>
          <w:p w:rsidR="005540B3" w:rsidRPr="00E04559" w:rsidRDefault="005540B3" w:rsidP="00E04559">
            <w:pPr>
              <w:overflowPunct w:val="0"/>
              <w:autoSpaceDE w:val="0"/>
              <w:autoSpaceDN w:val="0"/>
              <w:adjustRightInd w:val="0"/>
              <w:ind w:firstLine="0"/>
              <w:jc w:val="right"/>
              <w:textAlignment w:val="baseline"/>
              <w:rPr>
                <w:rFonts w:eastAsia="Times New Roman" w:cs="Times New Roman"/>
                <w:szCs w:val="28"/>
                <w:lang w:eastAsia="ru-RU"/>
              </w:rPr>
            </w:pPr>
            <w:r w:rsidRPr="00E04559">
              <w:rPr>
                <w:rFonts w:eastAsia="Times New Roman" w:cs="Times New Roman"/>
                <w:szCs w:val="28"/>
                <w:lang w:eastAsia="ru-RU"/>
              </w:rPr>
              <w:t>Приказом</w:t>
            </w:r>
            <w:r w:rsidR="0034004A">
              <w:rPr>
                <w:rFonts w:eastAsia="Times New Roman" w:cs="Times New Roman"/>
                <w:szCs w:val="28"/>
                <w:lang w:eastAsia="ru-RU"/>
              </w:rPr>
              <w:t xml:space="preserve">  </w:t>
            </w:r>
            <w:r w:rsidRPr="00E04559">
              <w:rPr>
                <w:rFonts w:eastAsia="Times New Roman" w:cs="Times New Roman"/>
                <w:szCs w:val="28"/>
                <w:lang w:eastAsia="ru-RU"/>
              </w:rPr>
              <w:t xml:space="preserve">№ </w:t>
            </w:r>
            <w:r w:rsidR="008A3D94">
              <w:rPr>
                <w:rFonts w:eastAsia="Times New Roman" w:cs="Times New Roman"/>
                <w:szCs w:val="28"/>
                <w:lang w:eastAsia="ru-RU"/>
              </w:rPr>
              <w:t xml:space="preserve">13-О </w:t>
            </w:r>
            <w:r w:rsidRPr="00E04559">
              <w:rPr>
                <w:rFonts w:eastAsia="Times New Roman" w:cs="Times New Roman"/>
                <w:szCs w:val="28"/>
                <w:lang w:eastAsia="ru-RU"/>
              </w:rPr>
              <w:t xml:space="preserve">от </w:t>
            </w:r>
            <w:r w:rsidR="008A3D94">
              <w:rPr>
                <w:rFonts w:eastAsia="Times New Roman" w:cs="Times New Roman"/>
                <w:szCs w:val="28"/>
                <w:lang w:eastAsia="ru-RU"/>
              </w:rPr>
              <w:t>1</w:t>
            </w:r>
            <w:r w:rsidR="0034004A">
              <w:rPr>
                <w:rFonts w:eastAsia="Times New Roman" w:cs="Times New Roman"/>
                <w:szCs w:val="28"/>
                <w:lang w:eastAsia="ru-RU"/>
              </w:rPr>
              <w:t>0</w:t>
            </w:r>
            <w:r w:rsidRPr="00E04559">
              <w:rPr>
                <w:rFonts w:eastAsia="Times New Roman" w:cs="Times New Roman"/>
                <w:szCs w:val="28"/>
                <w:lang w:eastAsia="ru-RU"/>
              </w:rPr>
              <w:t xml:space="preserve">.07.2017 </w:t>
            </w:r>
          </w:p>
          <w:p w:rsidR="008A3D94" w:rsidRDefault="008A3D94" w:rsidP="008A3D94">
            <w:pPr>
              <w:overflowPunct w:val="0"/>
              <w:autoSpaceDE w:val="0"/>
              <w:autoSpaceDN w:val="0"/>
              <w:adjustRightInd w:val="0"/>
              <w:ind w:firstLine="0"/>
              <w:jc w:val="center"/>
              <w:textAlignment w:val="baseline"/>
              <w:rPr>
                <w:rFonts w:cs="Times New Roman"/>
                <w:bCs/>
              </w:rPr>
            </w:pPr>
          </w:p>
          <w:p w:rsidR="008A3D94" w:rsidRDefault="008A3D94" w:rsidP="008A3D94">
            <w:pPr>
              <w:overflowPunct w:val="0"/>
              <w:autoSpaceDE w:val="0"/>
              <w:autoSpaceDN w:val="0"/>
              <w:adjustRightInd w:val="0"/>
              <w:ind w:firstLine="0"/>
              <w:jc w:val="right"/>
              <w:textAlignment w:val="baseline"/>
              <w:rPr>
                <w:rFonts w:cs="Times New Roman"/>
                <w:bCs/>
              </w:rPr>
            </w:pPr>
            <w:r>
              <w:rPr>
                <w:rFonts w:cs="Times New Roman"/>
                <w:bCs/>
              </w:rPr>
              <w:t>Директор Ассоциации МКК «ЦПП Курской области»</w:t>
            </w:r>
          </w:p>
          <w:p w:rsidR="005540B3" w:rsidRPr="00D13A15" w:rsidRDefault="008A3D94" w:rsidP="008A3D94">
            <w:pPr>
              <w:overflowPunct w:val="0"/>
              <w:autoSpaceDE w:val="0"/>
              <w:autoSpaceDN w:val="0"/>
              <w:adjustRightInd w:val="0"/>
              <w:ind w:firstLine="0"/>
              <w:jc w:val="right"/>
              <w:textAlignment w:val="baseline"/>
              <w:rPr>
                <w:rFonts w:eastAsia="Times New Roman" w:cs="Times New Roman"/>
                <w:b/>
                <w:szCs w:val="28"/>
                <w:lang w:eastAsia="ru-RU"/>
              </w:rPr>
            </w:pPr>
            <w:proofErr w:type="spellStart"/>
            <w:r w:rsidRPr="00AC28C1">
              <w:rPr>
                <w:rFonts w:cs="Times New Roman"/>
                <w:bCs/>
              </w:rPr>
              <w:t>__________</w:t>
            </w:r>
            <w:r>
              <w:rPr>
                <w:rFonts w:cs="Times New Roman"/>
                <w:bCs/>
              </w:rPr>
              <w:t>Ильинова</w:t>
            </w:r>
            <w:proofErr w:type="spellEnd"/>
            <w:r>
              <w:rPr>
                <w:rFonts w:cs="Times New Roman"/>
                <w:bCs/>
              </w:rPr>
              <w:t xml:space="preserve"> О.В.</w:t>
            </w:r>
          </w:p>
        </w:tc>
      </w:tr>
    </w:tbl>
    <w:p w:rsidR="005540B3" w:rsidRDefault="005540B3" w:rsidP="005540B3">
      <w:pPr>
        <w:ind w:firstLine="0"/>
        <w:jc w:val="center"/>
        <w:outlineLvl w:val="0"/>
        <w:rPr>
          <w:rFonts w:eastAsia="Times New Roman" w:cs="Times New Roman"/>
          <w:b/>
          <w:bCs/>
          <w:kern w:val="36"/>
          <w:szCs w:val="28"/>
          <w:lang w:eastAsia="ru-RU"/>
        </w:rPr>
      </w:pPr>
    </w:p>
    <w:p w:rsidR="005540B3" w:rsidRDefault="005540B3" w:rsidP="005540B3">
      <w:pPr>
        <w:ind w:firstLine="0"/>
        <w:jc w:val="center"/>
        <w:outlineLvl w:val="0"/>
        <w:rPr>
          <w:rFonts w:eastAsia="Times New Roman" w:cs="Times New Roman"/>
          <w:b/>
          <w:bCs/>
          <w:kern w:val="36"/>
          <w:szCs w:val="28"/>
          <w:lang w:eastAsia="ru-RU"/>
        </w:rPr>
      </w:pPr>
      <w:r w:rsidRPr="00D53ECF">
        <w:rPr>
          <w:rFonts w:eastAsia="Times New Roman" w:cs="Times New Roman"/>
          <w:b/>
          <w:bCs/>
          <w:kern w:val="36"/>
          <w:szCs w:val="28"/>
          <w:lang w:eastAsia="ru-RU"/>
        </w:rPr>
        <w:t xml:space="preserve">Порядок рассмотрения обращений </w:t>
      </w:r>
    </w:p>
    <w:p w:rsidR="005540B3" w:rsidRPr="00D53ECF" w:rsidRDefault="005540B3" w:rsidP="005540B3">
      <w:pPr>
        <w:ind w:firstLine="0"/>
        <w:jc w:val="center"/>
        <w:outlineLvl w:val="0"/>
        <w:rPr>
          <w:rFonts w:eastAsia="Times New Roman" w:cs="Times New Roman"/>
          <w:b/>
          <w:bCs/>
          <w:kern w:val="36"/>
          <w:szCs w:val="28"/>
          <w:lang w:eastAsia="ru-RU"/>
        </w:rPr>
      </w:pPr>
      <w:r>
        <w:rPr>
          <w:rFonts w:eastAsia="Times New Roman" w:cs="Times New Roman"/>
          <w:b/>
          <w:bCs/>
          <w:kern w:val="36"/>
          <w:szCs w:val="28"/>
          <w:lang w:eastAsia="ru-RU"/>
        </w:rPr>
        <w:t>получателей финансовых услуг</w:t>
      </w:r>
    </w:p>
    <w:p w:rsidR="005540B3" w:rsidRDefault="005540B3" w:rsidP="005540B3">
      <w:pPr>
        <w:rPr>
          <w:rFonts w:eastAsia="Times New Roman" w:cs="Times New Roman"/>
          <w:szCs w:val="28"/>
          <w:lang w:eastAsia="ru-RU"/>
        </w:rPr>
      </w:pPr>
    </w:p>
    <w:p w:rsidR="005540B3" w:rsidRPr="00A21B14" w:rsidRDefault="005540B3" w:rsidP="005540B3">
      <w:pPr>
        <w:rPr>
          <w:rFonts w:eastAsia="Times New Roman" w:cs="Times New Roman"/>
          <w:b/>
          <w:szCs w:val="28"/>
          <w:lang w:eastAsia="ru-RU"/>
        </w:rPr>
      </w:pPr>
      <w:r w:rsidRPr="00A21B14">
        <w:rPr>
          <w:rFonts w:eastAsia="Times New Roman" w:cs="Times New Roman"/>
          <w:b/>
          <w:szCs w:val="28"/>
          <w:lang w:eastAsia="ru-RU"/>
        </w:rPr>
        <w:t>1. Общие положения</w:t>
      </w:r>
    </w:p>
    <w:p w:rsidR="005540B3" w:rsidRDefault="005540B3" w:rsidP="005540B3">
      <w:pPr>
        <w:pStyle w:val="Default"/>
        <w:ind w:firstLine="709"/>
        <w:contextualSpacing/>
        <w:jc w:val="both"/>
        <w:rPr>
          <w:color w:val="auto"/>
          <w:sz w:val="28"/>
          <w:szCs w:val="28"/>
        </w:rPr>
      </w:pPr>
      <w:r>
        <w:rPr>
          <w:rFonts w:eastAsia="Times New Roman"/>
          <w:szCs w:val="28"/>
          <w:lang w:eastAsia="ru-RU"/>
        </w:rPr>
        <w:t xml:space="preserve">1.1. </w:t>
      </w:r>
      <w:r w:rsidRPr="00010FB2">
        <w:rPr>
          <w:color w:val="auto"/>
          <w:sz w:val="28"/>
          <w:szCs w:val="28"/>
        </w:rPr>
        <w:t xml:space="preserve">Настоящий Порядок разработан в соответствии с </w:t>
      </w:r>
      <w:r>
        <w:rPr>
          <w:color w:val="auto"/>
          <w:sz w:val="28"/>
          <w:szCs w:val="28"/>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w:t>
      </w:r>
      <w:r w:rsidRPr="00010FB2">
        <w:rPr>
          <w:color w:val="auto"/>
          <w:sz w:val="28"/>
          <w:szCs w:val="28"/>
        </w:rPr>
        <w:t xml:space="preserve">Уставом </w:t>
      </w:r>
      <w:r w:rsidR="0034004A">
        <w:rPr>
          <w:color w:val="auto"/>
          <w:sz w:val="28"/>
          <w:szCs w:val="28"/>
        </w:rPr>
        <w:t xml:space="preserve">Ассоциации </w:t>
      </w:r>
      <w:proofErr w:type="spellStart"/>
      <w:r w:rsidR="0034004A">
        <w:rPr>
          <w:color w:val="auto"/>
          <w:sz w:val="28"/>
          <w:szCs w:val="28"/>
        </w:rPr>
        <w:t>микрокредитной</w:t>
      </w:r>
      <w:proofErr w:type="spellEnd"/>
      <w:r w:rsidR="0034004A">
        <w:rPr>
          <w:color w:val="auto"/>
          <w:sz w:val="28"/>
          <w:szCs w:val="28"/>
        </w:rPr>
        <w:t xml:space="preserve"> компании «Центр поддержки предпринимательства Курской области»</w:t>
      </w:r>
      <w:r w:rsidRPr="00010FB2">
        <w:rPr>
          <w:color w:val="auto"/>
          <w:sz w:val="28"/>
          <w:szCs w:val="28"/>
        </w:rPr>
        <w:t xml:space="preserve"> и определяет</w:t>
      </w:r>
      <w:r>
        <w:rPr>
          <w:color w:val="auto"/>
          <w:sz w:val="28"/>
          <w:szCs w:val="28"/>
        </w:rPr>
        <w:t>:</w:t>
      </w:r>
    </w:p>
    <w:p w:rsidR="005540B3" w:rsidRDefault="005540B3" w:rsidP="005540B3">
      <w:pPr>
        <w:pStyle w:val="Default"/>
        <w:ind w:firstLine="709"/>
        <w:contextualSpacing/>
        <w:jc w:val="both"/>
        <w:rPr>
          <w:color w:val="auto"/>
          <w:sz w:val="28"/>
          <w:szCs w:val="28"/>
        </w:rPr>
      </w:pPr>
      <w:r>
        <w:rPr>
          <w:color w:val="auto"/>
          <w:sz w:val="28"/>
          <w:szCs w:val="28"/>
        </w:rPr>
        <w:t>- общие принципы и порядок рассмотрения обращений получателей финансовых услуг;</w:t>
      </w:r>
    </w:p>
    <w:p w:rsidR="005540B3" w:rsidRDefault="005540B3" w:rsidP="005540B3">
      <w:pPr>
        <w:pStyle w:val="Default"/>
        <w:ind w:firstLine="709"/>
        <w:contextualSpacing/>
        <w:jc w:val="both"/>
        <w:rPr>
          <w:color w:val="auto"/>
          <w:sz w:val="28"/>
          <w:szCs w:val="28"/>
        </w:rPr>
      </w:pPr>
      <w:r>
        <w:rPr>
          <w:color w:val="auto"/>
          <w:sz w:val="28"/>
          <w:szCs w:val="28"/>
        </w:rPr>
        <w:t>- требования к информационному обеспечению работы с обращениями;</w:t>
      </w:r>
    </w:p>
    <w:p w:rsidR="005540B3" w:rsidRDefault="005540B3" w:rsidP="005540B3">
      <w:pPr>
        <w:pStyle w:val="Default"/>
        <w:ind w:firstLine="709"/>
        <w:contextualSpacing/>
        <w:jc w:val="both"/>
        <w:rPr>
          <w:color w:val="auto"/>
          <w:sz w:val="28"/>
          <w:szCs w:val="28"/>
        </w:rPr>
      </w:pPr>
      <w:r>
        <w:rPr>
          <w:color w:val="auto"/>
          <w:sz w:val="28"/>
          <w:szCs w:val="28"/>
        </w:rPr>
        <w:t>- порядок приема и регистрации обращений;</w:t>
      </w:r>
    </w:p>
    <w:p w:rsidR="005540B3" w:rsidRDefault="005540B3" w:rsidP="005540B3">
      <w:pPr>
        <w:pStyle w:val="Default"/>
        <w:ind w:firstLine="709"/>
        <w:contextualSpacing/>
        <w:jc w:val="both"/>
        <w:rPr>
          <w:color w:val="auto"/>
          <w:sz w:val="28"/>
          <w:szCs w:val="28"/>
        </w:rPr>
      </w:pPr>
      <w:r>
        <w:rPr>
          <w:color w:val="auto"/>
          <w:sz w:val="28"/>
          <w:szCs w:val="28"/>
        </w:rPr>
        <w:t>- сроки рассмотрения обращений;</w:t>
      </w:r>
    </w:p>
    <w:p w:rsidR="005540B3" w:rsidRDefault="005540B3" w:rsidP="005540B3">
      <w:pPr>
        <w:pStyle w:val="Default"/>
        <w:ind w:firstLine="709"/>
        <w:contextualSpacing/>
        <w:jc w:val="both"/>
        <w:rPr>
          <w:color w:val="auto"/>
          <w:sz w:val="28"/>
          <w:szCs w:val="28"/>
        </w:rPr>
      </w:pPr>
      <w:r>
        <w:rPr>
          <w:color w:val="auto"/>
          <w:sz w:val="28"/>
          <w:szCs w:val="28"/>
        </w:rPr>
        <w:t>- формы и способы предоставления получателю финансовой услуги ответа на обращение.</w:t>
      </w:r>
    </w:p>
    <w:p w:rsidR="005540B3" w:rsidRDefault="005540B3" w:rsidP="005540B3">
      <w:pPr>
        <w:pStyle w:val="Default"/>
        <w:ind w:firstLine="709"/>
        <w:contextualSpacing/>
        <w:jc w:val="both"/>
        <w:rPr>
          <w:color w:val="auto"/>
          <w:sz w:val="28"/>
          <w:szCs w:val="28"/>
        </w:rPr>
      </w:pPr>
      <w:r>
        <w:rPr>
          <w:color w:val="auto"/>
          <w:sz w:val="28"/>
          <w:szCs w:val="28"/>
        </w:rPr>
        <w:t>1.2. В настоящем Порядке используются следующие основные понятия:</w:t>
      </w:r>
    </w:p>
    <w:p w:rsidR="005540B3" w:rsidRDefault="005540B3" w:rsidP="005540B3">
      <w:pPr>
        <w:pStyle w:val="Default"/>
        <w:ind w:firstLine="709"/>
        <w:contextualSpacing/>
        <w:jc w:val="both"/>
        <w:rPr>
          <w:color w:val="auto"/>
          <w:sz w:val="28"/>
          <w:szCs w:val="28"/>
        </w:rPr>
      </w:pPr>
      <w:r w:rsidRPr="00A21B14">
        <w:rPr>
          <w:b/>
          <w:color w:val="auto"/>
          <w:sz w:val="28"/>
          <w:szCs w:val="28"/>
        </w:rPr>
        <w:t>Фонд</w:t>
      </w:r>
      <w:r>
        <w:rPr>
          <w:color w:val="auto"/>
          <w:sz w:val="28"/>
          <w:szCs w:val="28"/>
        </w:rPr>
        <w:t xml:space="preserve"> – </w:t>
      </w:r>
      <w:r w:rsidR="0034004A">
        <w:rPr>
          <w:color w:val="auto"/>
          <w:sz w:val="28"/>
          <w:szCs w:val="28"/>
        </w:rPr>
        <w:t xml:space="preserve">Ассоциация </w:t>
      </w:r>
      <w:proofErr w:type="spellStart"/>
      <w:r w:rsidR="0034004A">
        <w:rPr>
          <w:color w:val="auto"/>
          <w:sz w:val="28"/>
          <w:szCs w:val="28"/>
        </w:rPr>
        <w:t>микрокредитная</w:t>
      </w:r>
      <w:proofErr w:type="spellEnd"/>
      <w:r w:rsidR="0034004A">
        <w:rPr>
          <w:color w:val="auto"/>
          <w:sz w:val="28"/>
          <w:szCs w:val="28"/>
        </w:rPr>
        <w:t xml:space="preserve"> компания «Центр поддержки предпринимательства Курской области»</w:t>
      </w:r>
      <w:r>
        <w:rPr>
          <w:color w:val="auto"/>
          <w:sz w:val="28"/>
          <w:szCs w:val="28"/>
        </w:rPr>
        <w:t>;</w:t>
      </w:r>
    </w:p>
    <w:p w:rsidR="005540B3" w:rsidRDefault="005540B3" w:rsidP="005540B3">
      <w:pPr>
        <w:pStyle w:val="Default"/>
        <w:ind w:firstLine="709"/>
        <w:contextualSpacing/>
        <w:jc w:val="both"/>
        <w:rPr>
          <w:color w:val="auto"/>
          <w:sz w:val="28"/>
          <w:szCs w:val="28"/>
        </w:rPr>
      </w:pPr>
      <w:r w:rsidRPr="00A21B14">
        <w:rPr>
          <w:b/>
          <w:color w:val="auto"/>
          <w:sz w:val="28"/>
          <w:szCs w:val="28"/>
        </w:rPr>
        <w:t>обращение</w:t>
      </w:r>
      <w:r>
        <w:rPr>
          <w:color w:val="auto"/>
          <w:sz w:val="28"/>
          <w:szCs w:val="28"/>
        </w:rPr>
        <w:t xml:space="preserve"> – направленное в Фонд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предоставления Фондом </w:t>
      </w:r>
      <w:proofErr w:type="spellStart"/>
      <w:r>
        <w:rPr>
          <w:color w:val="auto"/>
          <w:sz w:val="28"/>
          <w:szCs w:val="28"/>
        </w:rPr>
        <w:t>микрозаймов</w:t>
      </w:r>
      <w:proofErr w:type="spellEnd"/>
      <w:r>
        <w:rPr>
          <w:color w:val="auto"/>
          <w:sz w:val="28"/>
          <w:szCs w:val="28"/>
        </w:rPr>
        <w:t>;</w:t>
      </w:r>
    </w:p>
    <w:p w:rsidR="005540B3" w:rsidRDefault="005540B3" w:rsidP="005540B3">
      <w:pPr>
        <w:pStyle w:val="Default"/>
        <w:ind w:firstLine="709"/>
        <w:contextualSpacing/>
        <w:jc w:val="both"/>
        <w:rPr>
          <w:color w:val="auto"/>
          <w:sz w:val="28"/>
          <w:szCs w:val="28"/>
        </w:rPr>
      </w:pPr>
      <w:r w:rsidRPr="00BE6DA4">
        <w:rPr>
          <w:b/>
          <w:color w:val="auto"/>
          <w:sz w:val="28"/>
          <w:szCs w:val="28"/>
        </w:rPr>
        <w:t>получатель финансовой услуги</w:t>
      </w:r>
      <w:r>
        <w:rPr>
          <w:color w:val="auto"/>
          <w:sz w:val="28"/>
          <w:szCs w:val="28"/>
        </w:rPr>
        <w:t xml:space="preserve"> – физическое лицо (в том числе зарегистрированное в качестве индивидуального предпринимателя) или юридическое лицо, обратившееся в Фонд с намерением получить, получающее или получившее финансовую услугу;</w:t>
      </w:r>
    </w:p>
    <w:p w:rsidR="005540B3" w:rsidRDefault="005540B3" w:rsidP="005540B3">
      <w:pPr>
        <w:pStyle w:val="Default"/>
        <w:ind w:firstLine="709"/>
        <w:contextualSpacing/>
        <w:jc w:val="both"/>
        <w:rPr>
          <w:color w:val="auto"/>
          <w:sz w:val="28"/>
          <w:szCs w:val="28"/>
        </w:rPr>
      </w:pPr>
      <w:r w:rsidRPr="00BE6DA4">
        <w:rPr>
          <w:b/>
          <w:color w:val="auto"/>
          <w:sz w:val="28"/>
          <w:szCs w:val="28"/>
        </w:rPr>
        <w:t>финансовые услуги</w:t>
      </w:r>
      <w:r>
        <w:rPr>
          <w:color w:val="auto"/>
          <w:sz w:val="28"/>
          <w:szCs w:val="28"/>
        </w:rPr>
        <w:t xml:space="preserve"> – услуги по предоставлению </w:t>
      </w:r>
      <w:proofErr w:type="spellStart"/>
      <w:r>
        <w:rPr>
          <w:color w:val="auto"/>
          <w:sz w:val="28"/>
          <w:szCs w:val="28"/>
        </w:rPr>
        <w:t>микрозаймов</w:t>
      </w:r>
      <w:proofErr w:type="spellEnd"/>
      <w:r>
        <w:rPr>
          <w:color w:val="auto"/>
          <w:sz w:val="28"/>
          <w:szCs w:val="28"/>
        </w:rPr>
        <w:t xml:space="preserve"> получателям финансовых услуг. </w:t>
      </w:r>
    </w:p>
    <w:p w:rsidR="005540B3" w:rsidRDefault="005540B3" w:rsidP="005540B3">
      <w:pPr>
        <w:pStyle w:val="Default"/>
        <w:ind w:firstLine="709"/>
        <w:contextualSpacing/>
        <w:jc w:val="both"/>
        <w:rPr>
          <w:color w:val="auto"/>
          <w:sz w:val="28"/>
          <w:szCs w:val="28"/>
        </w:rPr>
      </w:pPr>
      <w:r w:rsidRPr="007126D4">
        <w:rPr>
          <w:b/>
          <w:color w:val="auto"/>
          <w:sz w:val="28"/>
          <w:szCs w:val="28"/>
        </w:rPr>
        <w:t>2. Общие принципы и порядок рассмотрения обращений получателей финансовых услуг</w:t>
      </w:r>
      <w:r>
        <w:rPr>
          <w:color w:val="auto"/>
          <w:sz w:val="28"/>
          <w:szCs w:val="28"/>
        </w:rPr>
        <w:t xml:space="preserve"> (далее – обращения)</w:t>
      </w:r>
    </w:p>
    <w:p w:rsidR="005540B3" w:rsidRDefault="005540B3" w:rsidP="005540B3">
      <w:pPr>
        <w:pStyle w:val="Default"/>
        <w:ind w:firstLine="709"/>
        <w:contextualSpacing/>
        <w:jc w:val="both"/>
        <w:rPr>
          <w:color w:val="auto"/>
          <w:sz w:val="28"/>
          <w:szCs w:val="28"/>
        </w:rPr>
      </w:pPr>
      <w:r>
        <w:rPr>
          <w:color w:val="auto"/>
          <w:sz w:val="28"/>
          <w:szCs w:val="28"/>
        </w:rPr>
        <w:lastRenderedPageBreak/>
        <w:t>2.1. При рассмотрении обращений Фонд руководствуется принципами доступности, результативности, объективности и беспристрастности.</w:t>
      </w:r>
    </w:p>
    <w:p w:rsidR="005540B3" w:rsidRDefault="005540B3" w:rsidP="005540B3">
      <w:pPr>
        <w:pStyle w:val="Default"/>
        <w:ind w:firstLine="709"/>
        <w:contextualSpacing/>
        <w:jc w:val="both"/>
        <w:rPr>
          <w:color w:val="auto"/>
          <w:sz w:val="28"/>
          <w:szCs w:val="28"/>
        </w:rPr>
      </w:pPr>
      <w:r>
        <w:rPr>
          <w:color w:val="auto"/>
          <w:sz w:val="28"/>
          <w:szCs w:val="28"/>
        </w:rPr>
        <w:t>2.2. Лицами, ответственными за рассмотрение обращений, в Фонде являются:</w:t>
      </w:r>
    </w:p>
    <w:p w:rsidR="005540B3" w:rsidRDefault="005540B3" w:rsidP="005540B3">
      <w:pPr>
        <w:pStyle w:val="Default"/>
        <w:ind w:firstLine="709"/>
        <w:contextualSpacing/>
        <w:jc w:val="both"/>
        <w:rPr>
          <w:color w:val="auto"/>
          <w:sz w:val="28"/>
          <w:szCs w:val="28"/>
        </w:rPr>
      </w:pPr>
      <w:r>
        <w:rPr>
          <w:color w:val="auto"/>
          <w:sz w:val="28"/>
          <w:szCs w:val="28"/>
        </w:rPr>
        <w:t xml:space="preserve">- </w:t>
      </w:r>
      <w:r w:rsidR="0034004A">
        <w:rPr>
          <w:color w:val="auto"/>
          <w:sz w:val="28"/>
          <w:szCs w:val="28"/>
        </w:rPr>
        <w:t>начальник финансово-экономического отдела</w:t>
      </w:r>
      <w:r>
        <w:rPr>
          <w:color w:val="auto"/>
          <w:sz w:val="28"/>
          <w:szCs w:val="28"/>
        </w:rPr>
        <w:t>,</w:t>
      </w:r>
    </w:p>
    <w:p w:rsidR="005540B3" w:rsidRDefault="005540B3" w:rsidP="005540B3">
      <w:pPr>
        <w:pStyle w:val="Default"/>
        <w:ind w:firstLine="709"/>
        <w:contextualSpacing/>
        <w:jc w:val="both"/>
        <w:rPr>
          <w:color w:val="auto"/>
          <w:sz w:val="28"/>
          <w:szCs w:val="28"/>
        </w:rPr>
      </w:pPr>
      <w:r>
        <w:rPr>
          <w:color w:val="auto"/>
          <w:sz w:val="28"/>
          <w:szCs w:val="28"/>
        </w:rPr>
        <w:t xml:space="preserve">- </w:t>
      </w:r>
      <w:r w:rsidR="0034004A">
        <w:rPr>
          <w:color w:val="auto"/>
          <w:sz w:val="28"/>
          <w:szCs w:val="28"/>
        </w:rPr>
        <w:t>ведущий специалист</w:t>
      </w:r>
      <w:r>
        <w:rPr>
          <w:color w:val="auto"/>
          <w:sz w:val="28"/>
          <w:szCs w:val="28"/>
        </w:rPr>
        <w:t xml:space="preserve"> </w:t>
      </w:r>
      <w:r w:rsidR="0034004A">
        <w:rPr>
          <w:color w:val="auto"/>
          <w:sz w:val="28"/>
          <w:szCs w:val="28"/>
        </w:rPr>
        <w:t>финансово-экономического отдела</w:t>
      </w:r>
      <w:r>
        <w:rPr>
          <w:color w:val="auto"/>
          <w:sz w:val="28"/>
          <w:szCs w:val="28"/>
        </w:rPr>
        <w:t>,</w:t>
      </w:r>
    </w:p>
    <w:p w:rsidR="005540B3" w:rsidRDefault="005540B3" w:rsidP="005540B3">
      <w:pPr>
        <w:pStyle w:val="Default"/>
        <w:ind w:firstLine="709"/>
        <w:contextualSpacing/>
        <w:jc w:val="both"/>
        <w:rPr>
          <w:color w:val="auto"/>
          <w:sz w:val="28"/>
          <w:szCs w:val="28"/>
        </w:rPr>
      </w:pPr>
      <w:r>
        <w:rPr>
          <w:color w:val="auto"/>
          <w:sz w:val="28"/>
          <w:szCs w:val="28"/>
        </w:rPr>
        <w:t>- лица, замещающие указанных специалистов во время отпуска, болезни, командировки и пр.</w:t>
      </w:r>
    </w:p>
    <w:p w:rsidR="005540B3" w:rsidRDefault="005540B3" w:rsidP="005540B3">
      <w:pPr>
        <w:pStyle w:val="Default"/>
        <w:ind w:firstLine="709"/>
        <w:contextualSpacing/>
        <w:jc w:val="both"/>
        <w:rPr>
          <w:color w:val="auto"/>
          <w:sz w:val="28"/>
          <w:szCs w:val="28"/>
        </w:rPr>
      </w:pPr>
      <w:r>
        <w:rPr>
          <w:color w:val="auto"/>
          <w:sz w:val="28"/>
          <w:szCs w:val="28"/>
        </w:rPr>
        <w:t>Обращения направляются указанным лицам согласно их компетенции.</w:t>
      </w:r>
    </w:p>
    <w:p w:rsidR="005540B3" w:rsidRDefault="005540B3" w:rsidP="005540B3">
      <w:pPr>
        <w:pStyle w:val="Default"/>
        <w:ind w:firstLine="709"/>
        <w:contextualSpacing/>
        <w:jc w:val="both"/>
        <w:rPr>
          <w:color w:val="auto"/>
          <w:sz w:val="28"/>
          <w:szCs w:val="28"/>
        </w:rPr>
      </w:pPr>
      <w:r>
        <w:rPr>
          <w:color w:val="auto"/>
          <w:sz w:val="28"/>
          <w:szCs w:val="28"/>
        </w:rPr>
        <w:t>2.3. Лица, ответственные за рассмотрение обращений, имеют право:</w:t>
      </w:r>
    </w:p>
    <w:p w:rsidR="005540B3" w:rsidRDefault="005540B3" w:rsidP="005540B3">
      <w:pPr>
        <w:pStyle w:val="Default"/>
        <w:ind w:firstLine="709"/>
        <w:contextualSpacing/>
        <w:jc w:val="both"/>
        <w:rPr>
          <w:color w:val="auto"/>
          <w:sz w:val="28"/>
          <w:szCs w:val="28"/>
        </w:rPr>
      </w:pPr>
      <w:r>
        <w:rPr>
          <w:color w:val="auto"/>
          <w:sz w:val="28"/>
          <w:szCs w:val="28"/>
        </w:rPr>
        <w:t>- запрашивать дополнительные сведения и документы у получателя финансовой услуги, требуемые для всестороннего и объективного рассмотрения обращения;</w:t>
      </w:r>
    </w:p>
    <w:p w:rsidR="005540B3" w:rsidRDefault="005540B3" w:rsidP="005540B3">
      <w:pPr>
        <w:pStyle w:val="Default"/>
        <w:ind w:firstLine="709"/>
        <w:contextualSpacing/>
        <w:jc w:val="both"/>
        <w:rPr>
          <w:color w:val="auto"/>
          <w:sz w:val="28"/>
          <w:szCs w:val="28"/>
        </w:rPr>
      </w:pPr>
      <w:r>
        <w:rPr>
          <w:color w:val="auto"/>
          <w:sz w:val="28"/>
          <w:szCs w:val="28"/>
        </w:rPr>
        <w:t>- требовать у сотрудников Фонда предоставления документов, иной необходимой информации, а также письменных объяснений по вопросам, возникающим в ходе рассмотрения обращения;</w:t>
      </w:r>
    </w:p>
    <w:p w:rsidR="005540B3" w:rsidRDefault="005540B3" w:rsidP="005540B3">
      <w:pPr>
        <w:pStyle w:val="Default"/>
        <w:ind w:firstLine="709"/>
        <w:contextualSpacing/>
        <w:jc w:val="both"/>
        <w:rPr>
          <w:color w:val="auto"/>
          <w:sz w:val="28"/>
          <w:szCs w:val="28"/>
        </w:rPr>
      </w:pPr>
      <w:r>
        <w:rPr>
          <w:color w:val="auto"/>
          <w:sz w:val="28"/>
          <w:szCs w:val="28"/>
        </w:rPr>
        <w:t>- выносить вопрос для принятия решений по обращениям на рассмотрение дирекции Фонда;</w:t>
      </w:r>
    </w:p>
    <w:p w:rsidR="005540B3" w:rsidRDefault="005540B3" w:rsidP="005540B3">
      <w:pPr>
        <w:pStyle w:val="Default"/>
        <w:ind w:firstLine="709"/>
        <w:contextualSpacing/>
        <w:jc w:val="both"/>
        <w:rPr>
          <w:color w:val="auto"/>
          <w:sz w:val="28"/>
          <w:szCs w:val="28"/>
        </w:rPr>
      </w:pPr>
      <w:r>
        <w:rPr>
          <w:color w:val="auto"/>
          <w:sz w:val="28"/>
          <w:szCs w:val="28"/>
        </w:rPr>
        <w:t>- в случае необходимости обращаться непосредственно к директору Фонда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5540B3" w:rsidRDefault="005540B3" w:rsidP="005540B3">
      <w:pPr>
        <w:pStyle w:val="Default"/>
        <w:ind w:firstLine="709"/>
        <w:contextualSpacing/>
        <w:jc w:val="both"/>
        <w:rPr>
          <w:color w:val="auto"/>
          <w:sz w:val="28"/>
          <w:szCs w:val="28"/>
        </w:rPr>
      </w:pPr>
      <w:r>
        <w:rPr>
          <w:color w:val="auto"/>
          <w:sz w:val="28"/>
          <w:szCs w:val="28"/>
        </w:rPr>
        <w:t xml:space="preserve">2.4. </w:t>
      </w:r>
      <w:proofErr w:type="gramStart"/>
      <w:r>
        <w:rPr>
          <w:color w:val="auto"/>
          <w:sz w:val="28"/>
          <w:szCs w:val="28"/>
        </w:rPr>
        <w:t>Контроль за</w:t>
      </w:r>
      <w:proofErr w:type="gramEnd"/>
      <w:r>
        <w:rPr>
          <w:color w:val="auto"/>
          <w:sz w:val="28"/>
          <w:szCs w:val="28"/>
        </w:rPr>
        <w:t xml:space="preserve"> рассмотрением обращений осуществляет директор Фонда или лицо его замещающее.     </w:t>
      </w:r>
    </w:p>
    <w:p w:rsidR="005540B3" w:rsidRDefault="005540B3" w:rsidP="005540B3">
      <w:pPr>
        <w:pStyle w:val="Default"/>
        <w:ind w:firstLine="709"/>
        <w:contextualSpacing/>
        <w:jc w:val="both"/>
        <w:rPr>
          <w:color w:val="auto"/>
          <w:sz w:val="28"/>
          <w:szCs w:val="28"/>
        </w:rPr>
      </w:pPr>
      <w:r>
        <w:rPr>
          <w:color w:val="auto"/>
          <w:sz w:val="28"/>
          <w:szCs w:val="28"/>
        </w:rPr>
        <w:t>2.5. Ответ на обращение подписывается директором Фонда или иным уполномоченным лицом.</w:t>
      </w:r>
    </w:p>
    <w:p w:rsidR="005540B3" w:rsidRPr="00F83893" w:rsidRDefault="005540B3" w:rsidP="005540B3">
      <w:pPr>
        <w:pStyle w:val="Default"/>
        <w:ind w:firstLine="709"/>
        <w:contextualSpacing/>
        <w:jc w:val="both"/>
        <w:rPr>
          <w:b/>
          <w:color w:val="auto"/>
          <w:sz w:val="28"/>
          <w:szCs w:val="28"/>
        </w:rPr>
      </w:pPr>
      <w:r w:rsidRPr="00F83893">
        <w:rPr>
          <w:b/>
          <w:color w:val="auto"/>
          <w:sz w:val="28"/>
          <w:szCs w:val="28"/>
        </w:rPr>
        <w:t>3. Требования к информационному обеспечению работы с обращениями.</w:t>
      </w:r>
    </w:p>
    <w:p w:rsidR="005540B3" w:rsidRDefault="005540B3" w:rsidP="005540B3">
      <w:pPr>
        <w:pStyle w:val="Default"/>
        <w:ind w:firstLine="709"/>
        <w:contextualSpacing/>
        <w:jc w:val="both"/>
        <w:rPr>
          <w:color w:val="auto"/>
          <w:sz w:val="28"/>
          <w:szCs w:val="28"/>
        </w:rPr>
      </w:pPr>
      <w:r>
        <w:rPr>
          <w:color w:val="auto"/>
          <w:sz w:val="28"/>
          <w:szCs w:val="28"/>
        </w:rPr>
        <w:t>3.1. Ответ на обращение Фонд направляет по адресу, предоставленному получателем финансовой услуги при заключении договора займа (поручительства, залога), или по адресу, сообщенному получателем финансовой услуги в порядке изменения персональных данных.</w:t>
      </w:r>
    </w:p>
    <w:p w:rsidR="005540B3" w:rsidRDefault="005540B3" w:rsidP="005540B3">
      <w:pPr>
        <w:pStyle w:val="Default"/>
        <w:ind w:firstLine="709"/>
        <w:contextualSpacing/>
        <w:jc w:val="both"/>
        <w:rPr>
          <w:color w:val="auto"/>
          <w:sz w:val="28"/>
          <w:szCs w:val="28"/>
        </w:rPr>
      </w:pPr>
      <w:r>
        <w:rPr>
          <w:color w:val="auto"/>
          <w:sz w:val="28"/>
          <w:szCs w:val="28"/>
        </w:rPr>
        <w:t>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Фонд направляет по адресу, указанном представителем или адвокатом в таком обращении, с копией по адресу, предоставленному получателем финансовой услуги.</w:t>
      </w:r>
    </w:p>
    <w:p w:rsidR="005540B3" w:rsidRDefault="005540B3" w:rsidP="005540B3">
      <w:pPr>
        <w:pStyle w:val="Default"/>
        <w:ind w:firstLine="709"/>
        <w:contextualSpacing/>
        <w:jc w:val="both"/>
        <w:rPr>
          <w:color w:val="auto"/>
          <w:sz w:val="28"/>
          <w:szCs w:val="28"/>
        </w:rPr>
      </w:pPr>
      <w:r>
        <w:rPr>
          <w:color w:val="auto"/>
          <w:sz w:val="28"/>
          <w:szCs w:val="28"/>
        </w:rPr>
        <w:t>3.2. Фонд обязан отвечать на каждое полученное обращение, за исключением случаев, указанных в п. 3.3. настоящего Порядка.</w:t>
      </w:r>
    </w:p>
    <w:p w:rsidR="005540B3" w:rsidRDefault="005540B3" w:rsidP="005540B3">
      <w:pPr>
        <w:pStyle w:val="Default"/>
        <w:ind w:firstLine="709"/>
        <w:contextualSpacing/>
        <w:jc w:val="both"/>
        <w:rPr>
          <w:color w:val="auto"/>
          <w:sz w:val="28"/>
          <w:szCs w:val="28"/>
        </w:rPr>
      </w:pPr>
      <w:r>
        <w:rPr>
          <w:color w:val="auto"/>
          <w:sz w:val="28"/>
          <w:szCs w:val="28"/>
        </w:rPr>
        <w:t>3.3. В случае направления обращения от имени получателя финансовой услуги его представителем Фонд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представителя, являются:</w:t>
      </w:r>
    </w:p>
    <w:p w:rsidR="005540B3" w:rsidRDefault="005540B3" w:rsidP="005540B3">
      <w:pPr>
        <w:pStyle w:val="Default"/>
        <w:ind w:firstLine="709"/>
        <w:contextualSpacing/>
        <w:jc w:val="both"/>
        <w:rPr>
          <w:color w:val="auto"/>
          <w:sz w:val="28"/>
          <w:szCs w:val="28"/>
        </w:rPr>
      </w:pPr>
      <w:r>
        <w:rPr>
          <w:color w:val="auto"/>
          <w:sz w:val="28"/>
          <w:szCs w:val="28"/>
        </w:rPr>
        <w:lastRenderedPageBreak/>
        <w:t>- для физических лиц: простая письменная доверенность,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w:t>
      </w:r>
    </w:p>
    <w:p w:rsidR="005540B3" w:rsidRDefault="005540B3" w:rsidP="005540B3">
      <w:pPr>
        <w:pStyle w:val="Default"/>
        <w:ind w:firstLine="709"/>
        <w:contextualSpacing/>
        <w:jc w:val="both"/>
        <w:rPr>
          <w:color w:val="auto"/>
          <w:sz w:val="28"/>
          <w:szCs w:val="28"/>
        </w:rPr>
      </w:pPr>
      <w:r>
        <w:rPr>
          <w:color w:val="auto"/>
          <w:sz w:val="28"/>
          <w:szCs w:val="28"/>
        </w:rPr>
        <w:t>- для юридических лиц: оформленная в соответствии с законодательством РФ доверенность, заверенная печатью получателя финансовой услуги и подписанная руководителем получателя финансовой услуги.</w:t>
      </w:r>
    </w:p>
    <w:p w:rsidR="005540B3" w:rsidRDefault="005540B3" w:rsidP="005540B3">
      <w:pPr>
        <w:pStyle w:val="Default"/>
        <w:ind w:firstLine="709"/>
        <w:contextualSpacing/>
        <w:jc w:val="both"/>
        <w:rPr>
          <w:color w:val="auto"/>
          <w:sz w:val="28"/>
          <w:szCs w:val="28"/>
        </w:rPr>
      </w:pPr>
      <w:r>
        <w:rPr>
          <w:color w:val="auto"/>
          <w:sz w:val="28"/>
          <w:szCs w:val="28"/>
        </w:rPr>
        <w:t>3.4. Обращение может быть направлено в Фонд по электронной почте.</w:t>
      </w:r>
    </w:p>
    <w:p w:rsidR="005540B3" w:rsidRDefault="005540B3" w:rsidP="005540B3">
      <w:pPr>
        <w:pStyle w:val="Default"/>
        <w:ind w:firstLine="709"/>
        <w:contextualSpacing/>
        <w:jc w:val="both"/>
        <w:rPr>
          <w:rFonts w:eastAsia="Times New Roman"/>
          <w:sz w:val="28"/>
          <w:szCs w:val="28"/>
          <w:lang w:eastAsia="ru-RU"/>
        </w:rPr>
      </w:pPr>
      <w:r>
        <w:rPr>
          <w:color w:val="auto"/>
          <w:sz w:val="28"/>
          <w:szCs w:val="28"/>
        </w:rPr>
        <w:t>3.5. В</w:t>
      </w:r>
      <w:r w:rsidRPr="00154166">
        <w:rPr>
          <w:rFonts w:eastAsia="Times New Roman"/>
          <w:sz w:val="28"/>
          <w:szCs w:val="28"/>
          <w:lang w:eastAsia="ru-RU"/>
        </w:rPr>
        <w:t xml:space="preserve"> случае возникновения у </w:t>
      </w:r>
      <w:r>
        <w:rPr>
          <w:rFonts w:eastAsia="Times New Roman"/>
          <w:sz w:val="28"/>
          <w:szCs w:val="28"/>
          <w:lang w:eastAsia="ru-RU"/>
        </w:rPr>
        <w:t>Фонда</w:t>
      </w:r>
      <w:r w:rsidRPr="00154166">
        <w:rPr>
          <w:rFonts w:eastAsia="Times New Roman"/>
          <w:sz w:val="28"/>
          <w:szCs w:val="28"/>
          <w:lang w:eastAsia="ru-RU"/>
        </w:rPr>
        <w:t xml:space="preserve"> сомнений относительно подлинности подписи на обращении получателя финансовой услуги или полномочий представителя получателя финансовой услуги, </w:t>
      </w:r>
      <w:r>
        <w:rPr>
          <w:rFonts w:eastAsia="Times New Roman"/>
          <w:sz w:val="28"/>
          <w:szCs w:val="28"/>
          <w:lang w:eastAsia="ru-RU"/>
        </w:rPr>
        <w:t>Фонд</w:t>
      </w:r>
      <w:r w:rsidRPr="00154166">
        <w:rPr>
          <w:rFonts w:eastAsia="Times New Roman"/>
          <w:sz w:val="28"/>
          <w:szCs w:val="28"/>
          <w:lang w:eastAsia="ru-RU"/>
        </w:rPr>
        <w:t xml:space="preserve"> обязан проинформировать получателя финансовой услуги о риске получения информации о получателе финансовой услуги неуполномоченным лицом.</w:t>
      </w:r>
    </w:p>
    <w:p w:rsidR="005540B3" w:rsidRDefault="005540B3" w:rsidP="005540B3">
      <w:pPr>
        <w:pStyle w:val="Default"/>
        <w:ind w:firstLine="709"/>
        <w:contextualSpacing/>
        <w:jc w:val="both"/>
        <w:rPr>
          <w:rFonts w:eastAsia="Times New Roman"/>
          <w:sz w:val="28"/>
          <w:szCs w:val="28"/>
          <w:lang w:eastAsia="ru-RU"/>
        </w:rPr>
      </w:pPr>
      <w:r>
        <w:rPr>
          <w:rFonts w:eastAsia="Times New Roman"/>
          <w:sz w:val="28"/>
          <w:szCs w:val="28"/>
          <w:lang w:eastAsia="ru-RU"/>
        </w:rPr>
        <w:t>3.6. Порядок рассмотрения обращений размещается на официальном сайте Фонда.</w:t>
      </w:r>
    </w:p>
    <w:p w:rsidR="005540B3" w:rsidRDefault="005540B3" w:rsidP="005540B3">
      <w:pPr>
        <w:pStyle w:val="Default"/>
        <w:ind w:firstLine="709"/>
        <w:contextualSpacing/>
        <w:jc w:val="both"/>
        <w:rPr>
          <w:rFonts w:eastAsia="Times New Roman"/>
          <w:sz w:val="28"/>
          <w:szCs w:val="28"/>
          <w:lang w:eastAsia="ru-RU"/>
        </w:rPr>
      </w:pPr>
      <w:r>
        <w:rPr>
          <w:rFonts w:eastAsia="Times New Roman"/>
          <w:sz w:val="28"/>
          <w:szCs w:val="28"/>
          <w:lang w:eastAsia="ru-RU"/>
        </w:rPr>
        <w:t xml:space="preserve">3.7. </w:t>
      </w:r>
      <w:r w:rsidRPr="00154166">
        <w:rPr>
          <w:rFonts w:eastAsia="Times New Roman"/>
          <w:sz w:val="28"/>
          <w:szCs w:val="28"/>
          <w:lang w:eastAsia="ru-RU"/>
        </w:rPr>
        <w:t>Обращение должно содержать</w:t>
      </w:r>
      <w:r>
        <w:rPr>
          <w:rFonts w:eastAsia="Times New Roman"/>
          <w:sz w:val="28"/>
          <w:szCs w:val="28"/>
          <w:lang w:eastAsia="ru-RU"/>
        </w:rPr>
        <w:t>:</w:t>
      </w:r>
    </w:p>
    <w:p w:rsidR="005540B3" w:rsidRDefault="005540B3" w:rsidP="005540B3">
      <w:pPr>
        <w:pStyle w:val="Default"/>
        <w:ind w:firstLine="709"/>
        <w:contextualSpacing/>
        <w:jc w:val="both"/>
        <w:rPr>
          <w:rFonts w:eastAsia="Times New Roman"/>
          <w:sz w:val="28"/>
          <w:szCs w:val="28"/>
          <w:lang w:eastAsia="ru-RU"/>
        </w:rPr>
      </w:pPr>
      <w:r>
        <w:rPr>
          <w:rFonts w:eastAsia="Times New Roman"/>
          <w:sz w:val="28"/>
          <w:szCs w:val="28"/>
          <w:lang w:eastAsia="ru-RU"/>
        </w:rPr>
        <w:t>-если</w:t>
      </w:r>
      <w:r w:rsidRPr="00154166">
        <w:rPr>
          <w:rFonts w:eastAsia="Times New Roman"/>
          <w:sz w:val="28"/>
          <w:szCs w:val="28"/>
          <w:lang w:eastAsia="ru-RU"/>
        </w:rPr>
        <w:t xml:space="preserve"> получател</w:t>
      </w:r>
      <w:r>
        <w:rPr>
          <w:rFonts w:eastAsia="Times New Roman"/>
          <w:sz w:val="28"/>
          <w:szCs w:val="28"/>
          <w:lang w:eastAsia="ru-RU"/>
        </w:rPr>
        <w:t>ь</w:t>
      </w:r>
      <w:r w:rsidRPr="00154166">
        <w:rPr>
          <w:rFonts w:eastAsia="Times New Roman"/>
          <w:sz w:val="28"/>
          <w:szCs w:val="28"/>
          <w:lang w:eastAsia="ru-RU"/>
        </w:rPr>
        <w:t xml:space="preserve"> финансовой услуги явля</w:t>
      </w:r>
      <w:r>
        <w:rPr>
          <w:rFonts w:eastAsia="Times New Roman"/>
          <w:sz w:val="28"/>
          <w:szCs w:val="28"/>
          <w:lang w:eastAsia="ru-RU"/>
        </w:rPr>
        <w:t>ется</w:t>
      </w:r>
      <w:r w:rsidRPr="00154166">
        <w:rPr>
          <w:rFonts w:eastAsia="Times New Roman"/>
          <w:sz w:val="28"/>
          <w:szCs w:val="28"/>
          <w:lang w:eastAsia="ru-RU"/>
        </w:rPr>
        <w:t xml:space="preserve"> физическим лицом</w:t>
      </w:r>
      <w:r>
        <w:rPr>
          <w:rFonts w:eastAsia="Times New Roman"/>
          <w:sz w:val="28"/>
          <w:szCs w:val="28"/>
          <w:lang w:eastAsia="ru-RU"/>
        </w:rPr>
        <w:t xml:space="preserve"> -</w:t>
      </w:r>
      <w:r w:rsidRPr="00154166">
        <w:rPr>
          <w:rFonts w:eastAsia="Times New Roman"/>
          <w:sz w:val="28"/>
          <w:szCs w:val="28"/>
          <w:lang w:eastAsia="ru-RU"/>
        </w:rPr>
        <w:t xml:space="preserve"> фамилию, имя, отчество (при наличии), адрес (почтовый или электронный) для направления ответа на обращение; </w:t>
      </w:r>
    </w:p>
    <w:p w:rsidR="005540B3" w:rsidRPr="00154166" w:rsidRDefault="005540B3" w:rsidP="005540B3">
      <w:pPr>
        <w:pStyle w:val="Default"/>
        <w:ind w:firstLine="709"/>
        <w:contextualSpacing/>
        <w:jc w:val="both"/>
        <w:rPr>
          <w:rFonts w:eastAsia="Times New Roman"/>
          <w:sz w:val="28"/>
          <w:szCs w:val="28"/>
          <w:lang w:eastAsia="ru-RU"/>
        </w:rPr>
      </w:pPr>
      <w:r>
        <w:rPr>
          <w:rFonts w:eastAsia="Times New Roman"/>
          <w:sz w:val="28"/>
          <w:szCs w:val="28"/>
          <w:lang w:eastAsia="ru-RU"/>
        </w:rPr>
        <w:t>- если</w:t>
      </w:r>
      <w:r w:rsidRPr="00154166">
        <w:rPr>
          <w:rFonts w:eastAsia="Times New Roman"/>
          <w:sz w:val="28"/>
          <w:szCs w:val="28"/>
          <w:lang w:eastAsia="ru-RU"/>
        </w:rPr>
        <w:t xml:space="preserve"> получател</w:t>
      </w:r>
      <w:r>
        <w:rPr>
          <w:rFonts w:eastAsia="Times New Roman"/>
          <w:sz w:val="28"/>
          <w:szCs w:val="28"/>
          <w:lang w:eastAsia="ru-RU"/>
        </w:rPr>
        <w:t>ь</w:t>
      </w:r>
      <w:r w:rsidRPr="00154166">
        <w:rPr>
          <w:rFonts w:eastAsia="Times New Roman"/>
          <w:sz w:val="28"/>
          <w:szCs w:val="28"/>
          <w:lang w:eastAsia="ru-RU"/>
        </w:rPr>
        <w:t xml:space="preserve"> финансовой услуги явля</w:t>
      </w:r>
      <w:r>
        <w:rPr>
          <w:rFonts w:eastAsia="Times New Roman"/>
          <w:sz w:val="28"/>
          <w:szCs w:val="28"/>
          <w:lang w:eastAsia="ru-RU"/>
        </w:rPr>
        <w:t>етсяюридическим</w:t>
      </w:r>
      <w:r w:rsidRPr="00154166">
        <w:rPr>
          <w:rFonts w:eastAsia="Times New Roman"/>
          <w:sz w:val="28"/>
          <w:szCs w:val="28"/>
          <w:lang w:eastAsia="ru-RU"/>
        </w:rPr>
        <w:t xml:space="preserve"> лицом</w:t>
      </w:r>
      <w:r>
        <w:rPr>
          <w:rFonts w:eastAsia="Times New Roman"/>
          <w:sz w:val="28"/>
          <w:szCs w:val="28"/>
          <w:lang w:eastAsia="ru-RU"/>
        </w:rPr>
        <w:t xml:space="preserve"> -</w:t>
      </w:r>
      <w:r w:rsidRPr="00154166">
        <w:rPr>
          <w:rFonts w:eastAsia="Times New Roman"/>
          <w:sz w:val="28"/>
          <w:szCs w:val="28"/>
          <w:lang w:eastAsia="ru-RU"/>
        </w:rPr>
        <w:t xml:space="preserve"> полное наименование и место нахождения юридического лица, а также подпись уполномоченного представителя юридического лица.</w:t>
      </w:r>
    </w:p>
    <w:p w:rsidR="005540B3" w:rsidRPr="00154166" w:rsidRDefault="005540B3" w:rsidP="005540B3">
      <w:pPr>
        <w:pStyle w:val="Default"/>
        <w:ind w:firstLine="709"/>
        <w:contextualSpacing/>
        <w:jc w:val="both"/>
        <w:rPr>
          <w:sz w:val="28"/>
          <w:szCs w:val="28"/>
        </w:rPr>
      </w:pPr>
      <w:r>
        <w:rPr>
          <w:sz w:val="28"/>
          <w:szCs w:val="28"/>
        </w:rPr>
        <w:t>3.8. Заявителям рекомендуется указывать в обращении следующую информацию:</w:t>
      </w:r>
    </w:p>
    <w:p w:rsidR="005540B3" w:rsidRPr="00154166" w:rsidRDefault="005540B3" w:rsidP="005540B3">
      <w:pPr>
        <w:pStyle w:val="Default"/>
        <w:spacing w:after="309"/>
        <w:ind w:firstLine="709"/>
        <w:contextualSpacing/>
        <w:jc w:val="both"/>
        <w:rPr>
          <w:sz w:val="28"/>
          <w:szCs w:val="28"/>
        </w:rPr>
      </w:pPr>
      <w:r>
        <w:rPr>
          <w:sz w:val="28"/>
          <w:szCs w:val="28"/>
        </w:rPr>
        <w:t>-</w:t>
      </w:r>
      <w:r w:rsidRPr="00154166">
        <w:rPr>
          <w:sz w:val="28"/>
          <w:szCs w:val="28"/>
        </w:rPr>
        <w:t xml:space="preserve"> номер договора</w:t>
      </w:r>
      <w:r>
        <w:rPr>
          <w:sz w:val="28"/>
          <w:szCs w:val="28"/>
        </w:rPr>
        <w:t xml:space="preserve"> займа (поручительства, залога)</w:t>
      </w:r>
      <w:r w:rsidRPr="00154166">
        <w:rPr>
          <w:sz w:val="28"/>
          <w:szCs w:val="28"/>
        </w:rPr>
        <w:t xml:space="preserve">; </w:t>
      </w:r>
    </w:p>
    <w:p w:rsidR="005540B3" w:rsidRPr="00154166" w:rsidRDefault="005540B3" w:rsidP="005540B3">
      <w:pPr>
        <w:pStyle w:val="Default"/>
        <w:spacing w:after="309"/>
        <w:ind w:firstLine="709"/>
        <w:contextualSpacing/>
        <w:jc w:val="both"/>
        <w:rPr>
          <w:sz w:val="28"/>
          <w:szCs w:val="28"/>
        </w:rPr>
      </w:pPr>
      <w:r>
        <w:rPr>
          <w:sz w:val="28"/>
          <w:szCs w:val="28"/>
        </w:rPr>
        <w:t>-</w:t>
      </w:r>
      <w:r w:rsidRPr="00154166">
        <w:rPr>
          <w:sz w:val="28"/>
          <w:szCs w:val="28"/>
        </w:rPr>
        <w:t xml:space="preserve">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rsidR="005540B3" w:rsidRPr="00154166" w:rsidRDefault="005540B3" w:rsidP="005540B3">
      <w:pPr>
        <w:pStyle w:val="Default"/>
        <w:spacing w:after="309"/>
        <w:ind w:firstLine="709"/>
        <w:contextualSpacing/>
        <w:jc w:val="both"/>
        <w:rPr>
          <w:sz w:val="28"/>
          <w:szCs w:val="28"/>
        </w:rPr>
      </w:pPr>
      <w:proofErr w:type="gramStart"/>
      <w:r>
        <w:rPr>
          <w:sz w:val="28"/>
          <w:szCs w:val="28"/>
        </w:rPr>
        <w:t>-</w:t>
      </w:r>
      <w:r w:rsidRPr="00154166">
        <w:rPr>
          <w:sz w:val="28"/>
          <w:szCs w:val="28"/>
        </w:rPr>
        <w:t xml:space="preserve"> должност</w:t>
      </w:r>
      <w:r>
        <w:rPr>
          <w:sz w:val="28"/>
          <w:szCs w:val="28"/>
        </w:rPr>
        <w:t>ь</w:t>
      </w:r>
      <w:r w:rsidRPr="00154166">
        <w:rPr>
          <w:sz w:val="28"/>
          <w:szCs w:val="28"/>
        </w:rPr>
        <w:t>, фамили</w:t>
      </w:r>
      <w:r>
        <w:rPr>
          <w:sz w:val="28"/>
          <w:szCs w:val="28"/>
        </w:rPr>
        <w:t>ю</w:t>
      </w:r>
      <w:r w:rsidRPr="00154166">
        <w:rPr>
          <w:sz w:val="28"/>
          <w:szCs w:val="28"/>
        </w:rPr>
        <w:t>, им</w:t>
      </w:r>
      <w:r>
        <w:rPr>
          <w:sz w:val="28"/>
          <w:szCs w:val="28"/>
        </w:rPr>
        <w:t>я,</w:t>
      </w:r>
      <w:r w:rsidRPr="00154166">
        <w:rPr>
          <w:sz w:val="28"/>
          <w:szCs w:val="28"/>
        </w:rPr>
        <w:t xml:space="preserve">  отчеств</w:t>
      </w:r>
      <w:r>
        <w:rPr>
          <w:sz w:val="28"/>
          <w:szCs w:val="28"/>
        </w:rPr>
        <w:t>о</w:t>
      </w:r>
      <w:r w:rsidRPr="00154166">
        <w:rPr>
          <w:sz w:val="28"/>
          <w:szCs w:val="28"/>
        </w:rPr>
        <w:t xml:space="preserve"> (при наличии) работника </w:t>
      </w:r>
      <w:r>
        <w:rPr>
          <w:sz w:val="28"/>
          <w:szCs w:val="28"/>
        </w:rPr>
        <w:t>Фонда</w:t>
      </w:r>
      <w:r w:rsidRPr="00154166">
        <w:rPr>
          <w:sz w:val="28"/>
          <w:szCs w:val="28"/>
        </w:rPr>
        <w:t xml:space="preserve">, действия (бездействие) которого обжалуются; </w:t>
      </w:r>
      <w:proofErr w:type="gramEnd"/>
    </w:p>
    <w:p w:rsidR="005540B3" w:rsidRPr="00154166" w:rsidRDefault="005540B3" w:rsidP="005540B3">
      <w:pPr>
        <w:pStyle w:val="Default"/>
        <w:spacing w:after="309"/>
        <w:ind w:firstLine="709"/>
        <w:contextualSpacing/>
        <w:jc w:val="both"/>
        <w:rPr>
          <w:sz w:val="28"/>
          <w:szCs w:val="28"/>
        </w:rPr>
      </w:pPr>
      <w:r>
        <w:rPr>
          <w:sz w:val="28"/>
          <w:szCs w:val="28"/>
        </w:rPr>
        <w:t>-</w:t>
      </w:r>
      <w:r w:rsidRPr="00154166">
        <w:rPr>
          <w:sz w:val="28"/>
          <w:szCs w:val="28"/>
        </w:rPr>
        <w:t xml:space="preserve"> иные сведения, которые получатель финансовой услуги считает необходимым сообщить; </w:t>
      </w:r>
    </w:p>
    <w:p w:rsidR="005540B3" w:rsidRPr="00A71A4C" w:rsidRDefault="005540B3" w:rsidP="005540B3">
      <w:pPr>
        <w:pStyle w:val="Default"/>
        <w:ind w:firstLine="709"/>
        <w:contextualSpacing/>
        <w:jc w:val="both"/>
        <w:rPr>
          <w:sz w:val="28"/>
          <w:szCs w:val="28"/>
        </w:rPr>
      </w:pPr>
      <w:r>
        <w:rPr>
          <w:sz w:val="28"/>
          <w:szCs w:val="28"/>
        </w:rPr>
        <w:t>-</w:t>
      </w:r>
      <w:r w:rsidRPr="00A71A4C">
        <w:rPr>
          <w:sz w:val="28"/>
          <w:szCs w:val="28"/>
        </w:rPr>
        <w:t xml:space="preserve"> копии документов, подтверждающих изложенные в обращении обстоятельства. В этом случае в обращении приводится перечень прилагаемых к нему документов. </w:t>
      </w:r>
    </w:p>
    <w:p w:rsidR="005540B3" w:rsidRPr="00A71A4C" w:rsidRDefault="005540B3" w:rsidP="005540B3">
      <w:pPr>
        <w:pStyle w:val="Default"/>
        <w:ind w:firstLine="709"/>
        <w:contextualSpacing/>
        <w:jc w:val="both"/>
        <w:rPr>
          <w:sz w:val="28"/>
          <w:szCs w:val="28"/>
        </w:rPr>
      </w:pPr>
      <w:r>
        <w:rPr>
          <w:sz w:val="28"/>
          <w:szCs w:val="28"/>
        </w:rPr>
        <w:t>3.</w:t>
      </w:r>
      <w:r w:rsidRPr="00A71A4C">
        <w:rPr>
          <w:sz w:val="28"/>
          <w:szCs w:val="28"/>
        </w:rPr>
        <w:t xml:space="preserve">9. </w:t>
      </w:r>
      <w:r>
        <w:rPr>
          <w:sz w:val="28"/>
          <w:szCs w:val="28"/>
        </w:rPr>
        <w:t>Фонд</w:t>
      </w:r>
      <w:r w:rsidRPr="00A71A4C">
        <w:rPr>
          <w:sz w:val="28"/>
          <w:szCs w:val="28"/>
        </w:rPr>
        <w:t xml:space="preserve"> вправе отказать в рассмотрении обращения по существу в следующих случаях: </w:t>
      </w:r>
    </w:p>
    <w:p w:rsidR="005540B3" w:rsidRPr="00A71A4C" w:rsidRDefault="005540B3" w:rsidP="005540B3">
      <w:pPr>
        <w:pStyle w:val="Default"/>
        <w:ind w:firstLine="709"/>
        <w:contextualSpacing/>
        <w:jc w:val="both"/>
        <w:rPr>
          <w:sz w:val="28"/>
          <w:szCs w:val="28"/>
        </w:rPr>
      </w:pPr>
      <w:r w:rsidRPr="00A71A4C">
        <w:rPr>
          <w:sz w:val="28"/>
          <w:szCs w:val="28"/>
        </w:rPr>
        <w:t>1) в обращении не указаны идентифицирующие получателя финансовой услуги признаки (фамилия, имя, отчество (при наличии), адрес</w:t>
      </w:r>
      <w:r>
        <w:rPr>
          <w:sz w:val="28"/>
          <w:szCs w:val="28"/>
        </w:rPr>
        <w:t xml:space="preserve"> физического лица,</w:t>
      </w:r>
      <w:r w:rsidRPr="00A71A4C">
        <w:rPr>
          <w:sz w:val="28"/>
          <w:szCs w:val="28"/>
        </w:rPr>
        <w:t xml:space="preserve"> полное наименование и место нахождения юридического лица); </w:t>
      </w:r>
    </w:p>
    <w:p w:rsidR="005540B3" w:rsidRPr="00A71A4C" w:rsidRDefault="005540B3" w:rsidP="005540B3">
      <w:pPr>
        <w:pStyle w:val="Default"/>
        <w:ind w:firstLine="709"/>
        <w:contextualSpacing/>
        <w:jc w:val="both"/>
        <w:rPr>
          <w:sz w:val="28"/>
          <w:szCs w:val="28"/>
        </w:rPr>
      </w:pPr>
      <w:r w:rsidRPr="00A71A4C">
        <w:rPr>
          <w:sz w:val="28"/>
          <w:szCs w:val="28"/>
        </w:rPr>
        <w:t xml:space="preserve">2) отсутствует подпись уполномоченного представителя (в отношении юридических лиц); </w:t>
      </w:r>
    </w:p>
    <w:p w:rsidR="005540B3" w:rsidRPr="00A71A4C" w:rsidRDefault="005540B3" w:rsidP="005540B3">
      <w:pPr>
        <w:pStyle w:val="Default"/>
        <w:ind w:firstLine="709"/>
        <w:contextualSpacing/>
        <w:jc w:val="both"/>
        <w:rPr>
          <w:sz w:val="28"/>
          <w:szCs w:val="28"/>
        </w:rPr>
      </w:pPr>
      <w:r w:rsidRPr="00A71A4C">
        <w:rPr>
          <w:sz w:val="28"/>
          <w:szCs w:val="28"/>
        </w:rPr>
        <w:lastRenderedPageBreak/>
        <w:t xml:space="preserve">3) в обращении содержатся нецензурные либо оскорбительные выражения, угрозы имуществу </w:t>
      </w:r>
      <w:r>
        <w:rPr>
          <w:sz w:val="28"/>
          <w:szCs w:val="28"/>
        </w:rPr>
        <w:t>Фонда</w:t>
      </w:r>
      <w:r w:rsidRPr="00A71A4C">
        <w:rPr>
          <w:sz w:val="28"/>
          <w:szCs w:val="28"/>
        </w:rPr>
        <w:t xml:space="preserve">, имуществу, жизни и (или) здоровью работников </w:t>
      </w:r>
      <w:r>
        <w:rPr>
          <w:sz w:val="28"/>
          <w:szCs w:val="28"/>
        </w:rPr>
        <w:t>Фонда</w:t>
      </w:r>
      <w:r w:rsidRPr="00A71A4C">
        <w:rPr>
          <w:sz w:val="28"/>
          <w:szCs w:val="28"/>
        </w:rPr>
        <w:t xml:space="preserve">, а также членов их семей; </w:t>
      </w:r>
    </w:p>
    <w:p w:rsidR="005540B3" w:rsidRPr="00A71A4C" w:rsidRDefault="005540B3" w:rsidP="005540B3">
      <w:pPr>
        <w:pStyle w:val="Default"/>
        <w:ind w:firstLine="709"/>
        <w:contextualSpacing/>
        <w:jc w:val="both"/>
        <w:rPr>
          <w:sz w:val="28"/>
          <w:szCs w:val="28"/>
        </w:rPr>
      </w:pPr>
      <w:r w:rsidRPr="00A71A4C">
        <w:rPr>
          <w:sz w:val="28"/>
          <w:szCs w:val="28"/>
        </w:rPr>
        <w:t xml:space="preserve">4) текст письменного обращения не поддается прочтению; </w:t>
      </w:r>
    </w:p>
    <w:p w:rsidR="005540B3" w:rsidRPr="00A71A4C" w:rsidRDefault="005540B3" w:rsidP="005540B3">
      <w:pPr>
        <w:pStyle w:val="Default"/>
        <w:ind w:firstLine="709"/>
        <w:contextualSpacing/>
        <w:jc w:val="both"/>
        <w:rPr>
          <w:sz w:val="28"/>
          <w:szCs w:val="28"/>
        </w:rPr>
      </w:pPr>
      <w:r w:rsidRPr="00A71A4C">
        <w:rPr>
          <w:sz w:val="28"/>
          <w:szCs w:val="28"/>
        </w:rPr>
        <w:t xml:space="preserve">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 </w:t>
      </w:r>
    </w:p>
    <w:p w:rsidR="005540B3" w:rsidRPr="00A71A4C" w:rsidRDefault="005540B3" w:rsidP="005540B3">
      <w:pPr>
        <w:pStyle w:val="Default"/>
        <w:ind w:firstLine="709"/>
        <w:contextualSpacing/>
        <w:jc w:val="both"/>
        <w:rPr>
          <w:sz w:val="28"/>
          <w:szCs w:val="28"/>
        </w:rPr>
      </w:pPr>
      <w:r>
        <w:rPr>
          <w:sz w:val="28"/>
          <w:szCs w:val="28"/>
        </w:rPr>
        <w:t>3.</w:t>
      </w:r>
      <w:r w:rsidRPr="00A71A4C">
        <w:rPr>
          <w:sz w:val="28"/>
          <w:szCs w:val="28"/>
        </w:rPr>
        <w:t xml:space="preserve">10. </w:t>
      </w:r>
      <w:r>
        <w:rPr>
          <w:sz w:val="28"/>
          <w:szCs w:val="28"/>
        </w:rPr>
        <w:t>Фондрассматривает</w:t>
      </w:r>
      <w:r w:rsidRPr="00A71A4C">
        <w:rPr>
          <w:sz w:val="28"/>
          <w:szCs w:val="28"/>
        </w:rPr>
        <w:t xml:space="preserve"> обращение по существу после устранения причин для отказа в рассмотрении обращения, указанных в пункте </w:t>
      </w:r>
      <w:r>
        <w:rPr>
          <w:sz w:val="28"/>
          <w:szCs w:val="28"/>
        </w:rPr>
        <w:t>3.</w:t>
      </w:r>
      <w:r w:rsidRPr="00A71A4C">
        <w:rPr>
          <w:sz w:val="28"/>
          <w:szCs w:val="28"/>
        </w:rPr>
        <w:t>9</w:t>
      </w:r>
      <w:r>
        <w:rPr>
          <w:sz w:val="28"/>
          <w:szCs w:val="28"/>
        </w:rPr>
        <w:t>.</w:t>
      </w:r>
      <w:r w:rsidRPr="00A71A4C">
        <w:rPr>
          <w:sz w:val="28"/>
          <w:szCs w:val="28"/>
        </w:rPr>
        <w:t xml:space="preserve"> настояще</w:t>
      </w:r>
      <w:r>
        <w:rPr>
          <w:sz w:val="28"/>
          <w:szCs w:val="28"/>
        </w:rPr>
        <w:t>гоПорядка</w:t>
      </w:r>
      <w:r w:rsidRPr="00A71A4C">
        <w:rPr>
          <w:sz w:val="28"/>
          <w:szCs w:val="28"/>
        </w:rPr>
        <w:t xml:space="preserve">. </w:t>
      </w:r>
    </w:p>
    <w:p w:rsidR="005540B3" w:rsidRPr="00A71A4C" w:rsidRDefault="005540B3" w:rsidP="005540B3">
      <w:pPr>
        <w:pStyle w:val="Default"/>
        <w:ind w:firstLine="709"/>
        <w:contextualSpacing/>
        <w:jc w:val="both"/>
        <w:rPr>
          <w:sz w:val="28"/>
          <w:szCs w:val="28"/>
        </w:rPr>
      </w:pPr>
      <w:r>
        <w:rPr>
          <w:sz w:val="28"/>
          <w:szCs w:val="28"/>
        </w:rPr>
        <w:t>3.</w:t>
      </w:r>
      <w:r w:rsidRPr="00A71A4C">
        <w:rPr>
          <w:sz w:val="28"/>
          <w:szCs w:val="28"/>
        </w:rPr>
        <w:t xml:space="preserve">11. Обращение, в котором обжалуется судебное решение, возвращается лицу, направившему обращение, с указанием на судебный порядок обжалования судебного решения. </w:t>
      </w:r>
    </w:p>
    <w:p w:rsidR="005540B3" w:rsidRDefault="005540B3" w:rsidP="005540B3">
      <w:pPr>
        <w:pStyle w:val="Default"/>
        <w:ind w:firstLine="709"/>
        <w:jc w:val="both"/>
        <w:rPr>
          <w:sz w:val="28"/>
          <w:szCs w:val="28"/>
        </w:rPr>
      </w:pPr>
      <w:r>
        <w:rPr>
          <w:sz w:val="28"/>
          <w:szCs w:val="28"/>
        </w:rPr>
        <w:t>3.</w:t>
      </w:r>
      <w:r w:rsidRPr="00D028F5">
        <w:rPr>
          <w:sz w:val="28"/>
          <w:szCs w:val="28"/>
        </w:rPr>
        <w:t xml:space="preserve">12. Обращения и документы по их рассмотрению хранятся </w:t>
      </w:r>
      <w:r>
        <w:rPr>
          <w:sz w:val="28"/>
          <w:szCs w:val="28"/>
        </w:rPr>
        <w:t>Фондом</w:t>
      </w:r>
      <w:r w:rsidRPr="00D028F5">
        <w:rPr>
          <w:sz w:val="28"/>
          <w:szCs w:val="28"/>
        </w:rPr>
        <w:t xml:space="preserve"> в течение одного года с даты их регистрации в «Журнале регистрации обращений». </w:t>
      </w:r>
    </w:p>
    <w:p w:rsidR="005540B3" w:rsidRDefault="005540B3" w:rsidP="005540B3">
      <w:pPr>
        <w:pStyle w:val="Default"/>
        <w:ind w:firstLine="709"/>
        <w:jc w:val="both"/>
        <w:rPr>
          <w:sz w:val="28"/>
          <w:szCs w:val="28"/>
        </w:rPr>
      </w:pPr>
      <w:r w:rsidRPr="00D028F5">
        <w:rPr>
          <w:sz w:val="28"/>
          <w:szCs w:val="28"/>
        </w:rPr>
        <w:t xml:space="preserve">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 </w:t>
      </w:r>
    </w:p>
    <w:p w:rsidR="005540B3" w:rsidRPr="0042377E" w:rsidRDefault="005540B3" w:rsidP="005540B3">
      <w:pPr>
        <w:pStyle w:val="Default"/>
        <w:ind w:firstLine="709"/>
        <w:jc w:val="both"/>
        <w:rPr>
          <w:b/>
          <w:sz w:val="28"/>
          <w:szCs w:val="28"/>
        </w:rPr>
      </w:pPr>
      <w:r w:rsidRPr="0042377E">
        <w:rPr>
          <w:b/>
          <w:sz w:val="28"/>
          <w:szCs w:val="28"/>
        </w:rPr>
        <w:t>4. Прием и регистрация обращений. Сроки рассмотрения обращений.</w:t>
      </w:r>
    </w:p>
    <w:p w:rsidR="005540B3" w:rsidRPr="0042377E" w:rsidRDefault="005540B3" w:rsidP="005540B3">
      <w:pPr>
        <w:pStyle w:val="Default"/>
        <w:ind w:firstLine="709"/>
        <w:jc w:val="both"/>
        <w:rPr>
          <w:sz w:val="28"/>
          <w:szCs w:val="28"/>
        </w:rPr>
      </w:pPr>
      <w:r>
        <w:rPr>
          <w:sz w:val="28"/>
          <w:szCs w:val="28"/>
        </w:rPr>
        <w:t>4.1. Фонд</w:t>
      </w:r>
      <w:r w:rsidRPr="0042377E">
        <w:rPr>
          <w:sz w:val="28"/>
          <w:szCs w:val="28"/>
        </w:rPr>
        <w:t xml:space="preserve"> принимает обращения по почте</w:t>
      </w:r>
      <w:r>
        <w:rPr>
          <w:sz w:val="28"/>
          <w:szCs w:val="28"/>
        </w:rPr>
        <w:t>, по электронной почте, доставленные лично</w:t>
      </w:r>
      <w:r w:rsidRPr="0042377E">
        <w:rPr>
          <w:sz w:val="28"/>
          <w:szCs w:val="28"/>
        </w:rPr>
        <w:t xml:space="preserve"> по адресу </w:t>
      </w:r>
      <w:r>
        <w:rPr>
          <w:sz w:val="28"/>
          <w:szCs w:val="28"/>
        </w:rPr>
        <w:t>Фонда</w:t>
      </w:r>
      <w:r w:rsidRPr="0042377E">
        <w:rPr>
          <w:sz w:val="28"/>
          <w:szCs w:val="28"/>
        </w:rPr>
        <w:t xml:space="preserve">, указанному в едином государственном реестре юридических лиц и на официальном сайте </w:t>
      </w:r>
      <w:r>
        <w:rPr>
          <w:sz w:val="28"/>
          <w:szCs w:val="28"/>
        </w:rPr>
        <w:t>Фонда</w:t>
      </w:r>
      <w:r w:rsidRPr="0042377E">
        <w:rPr>
          <w:sz w:val="28"/>
          <w:szCs w:val="28"/>
        </w:rPr>
        <w:t>.</w:t>
      </w:r>
    </w:p>
    <w:p w:rsidR="005540B3" w:rsidRDefault="005540B3" w:rsidP="005540B3">
      <w:pPr>
        <w:pStyle w:val="Default"/>
        <w:ind w:firstLine="709"/>
        <w:jc w:val="both"/>
        <w:rPr>
          <w:sz w:val="28"/>
          <w:szCs w:val="28"/>
        </w:rPr>
      </w:pPr>
      <w:r>
        <w:rPr>
          <w:sz w:val="28"/>
          <w:szCs w:val="28"/>
        </w:rPr>
        <w:t>4.</w:t>
      </w:r>
      <w:r w:rsidRPr="0042377E">
        <w:rPr>
          <w:sz w:val="28"/>
          <w:szCs w:val="28"/>
        </w:rPr>
        <w:t xml:space="preserve">2. Поступившее обращение в течение 1 (одного) рабочего дня </w:t>
      </w:r>
      <w:r>
        <w:rPr>
          <w:sz w:val="28"/>
          <w:szCs w:val="28"/>
        </w:rPr>
        <w:t>регистрируется</w:t>
      </w:r>
      <w:r w:rsidRPr="0042377E">
        <w:rPr>
          <w:sz w:val="28"/>
          <w:szCs w:val="28"/>
        </w:rPr>
        <w:t xml:space="preserve"> в «Журнал</w:t>
      </w:r>
      <w:r>
        <w:rPr>
          <w:sz w:val="28"/>
          <w:szCs w:val="28"/>
        </w:rPr>
        <w:t>е</w:t>
      </w:r>
      <w:r w:rsidRPr="0042377E">
        <w:rPr>
          <w:sz w:val="28"/>
          <w:szCs w:val="28"/>
        </w:rPr>
        <w:t xml:space="preserve"> регистрации обращений», в котором </w:t>
      </w:r>
      <w:r>
        <w:rPr>
          <w:sz w:val="28"/>
          <w:szCs w:val="28"/>
        </w:rPr>
        <w:t>содержат</w:t>
      </w:r>
      <w:r w:rsidRPr="0042377E">
        <w:rPr>
          <w:sz w:val="28"/>
          <w:szCs w:val="28"/>
        </w:rPr>
        <w:t>ся следующие сведения по каждому обращению:</w:t>
      </w:r>
    </w:p>
    <w:p w:rsidR="005540B3" w:rsidRPr="0042377E" w:rsidRDefault="005540B3" w:rsidP="005540B3">
      <w:pPr>
        <w:pStyle w:val="Default"/>
        <w:ind w:firstLine="709"/>
        <w:jc w:val="both"/>
        <w:rPr>
          <w:sz w:val="28"/>
          <w:szCs w:val="28"/>
        </w:rPr>
      </w:pPr>
      <w:r>
        <w:rPr>
          <w:sz w:val="28"/>
          <w:szCs w:val="28"/>
        </w:rPr>
        <w:t>-</w:t>
      </w:r>
      <w:r w:rsidRPr="0042377E">
        <w:rPr>
          <w:sz w:val="28"/>
          <w:szCs w:val="28"/>
        </w:rPr>
        <w:t xml:space="preserve"> дата регистрации и входящий номер обращения;</w:t>
      </w:r>
    </w:p>
    <w:p w:rsidR="005540B3" w:rsidRDefault="005540B3" w:rsidP="005540B3">
      <w:pPr>
        <w:pStyle w:val="Default"/>
        <w:ind w:firstLine="709"/>
        <w:jc w:val="both"/>
        <w:rPr>
          <w:sz w:val="28"/>
          <w:szCs w:val="28"/>
        </w:rPr>
      </w:pPr>
      <w:r>
        <w:rPr>
          <w:sz w:val="28"/>
          <w:szCs w:val="28"/>
        </w:rPr>
        <w:t>-</w:t>
      </w:r>
      <w:r w:rsidRPr="0042377E">
        <w:rPr>
          <w:sz w:val="28"/>
          <w:szCs w:val="28"/>
        </w:rPr>
        <w:t xml:space="preserve"> в отношении физических лиц – фамилия, имя, отчество (при наличии) получателя финансовой услуги, направившего обращение</w:t>
      </w:r>
      <w:r>
        <w:rPr>
          <w:sz w:val="28"/>
          <w:szCs w:val="28"/>
        </w:rPr>
        <w:t>;</w:t>
      </w:r>
    </w:p>
    <w:p w:rsidR="005540B3" w:rsidRDefault="005540B3" w:rsidP="005540B3">
      <w:pPr>
        <w:pStyle w:val="Default"/>
        <w:ind w:firstLine="709"/>
        <w:jc w:val="both"/>
        <w:rPr>
          <w:sz w:val="28"/>
          <w:szCs w:val="28"/>
        </w:rPr>
      </w:pPr>
      <w:r>
        <w:rPr>
          <w:sz w:val="28"/>
          <w:szCs w:val="28"/>
        </w:rPr>
        <w:t xml:space="preserve">- </w:t>
      </w:r>
      <w:r w:rsidRPr="0042377E">
        <w:rPr>
          <w:sz w:val="28"/>
          <w:szCs w:val="28"/>
        </w:rPr>
        <w:t>в отношении юридических лиц – наименование получателя финансовой услуги, от имени которого направлено обращение</w:t>
      </w:r>
      <w:r>
        <w:rPr>
          <w:sz w:val="28"/>
          <w:szCs w:val="28"/>
        </w:rPr>
        <w:t>;</w:t>
      </w:r>
    </w:p>
    <w:p w:rsidR="005540B3" w:rsidRDefault="005540B3" w:rsidP="005540B3">
      <w:pPr>
        <w:pStyle w:val="Default"/>
        <w:ind w:firstLine="709"/>
        <w:jc w:val="both"/>
        <w:rPr>
          <w:sz w:val="28"/>
          <w:szCs w:val="28"/>
        </w:rPr>
      </w:pPr>
      <w:r>
        <w:rPr>
          <w:sz w:val="28"/>
          <w:szCs w:val="28"/>
        </w:rPr>
        <w:t>- предмет обращения;</w:t>
      </w:r>
    </w:p>
    <w:p w:rsidR="005540B3" w:rsidRDefault="005540B3" w:rsidP="005540B3">
      <w:pPr>
        <w:pStyle w:val="Default"/>
        <w:ind w:firstLine="709"/>
        <w:jc w:val="both"/>
        <w:rPr>
          <w:sz w:val="28"/>
          <w:szCs w:val="28"/>
        </w:rPr>
      </w:pPr>
      <w:r>
        <w:rPr>
          <w:sz w:val="28"/>
          <w:szCs w:val="28"/>
        </w:rPr>
        <w:t>- результат рассмотрения обращения (удовлетворено, удовлетворено частично, не удовлетворено);</w:t>
      </w:r>
    </w:p>
    <w:p w:rsidR="005540B3" w:rsidRDefault="005540B3" w:rsidP="005540B3">
      <w:pPr>
        <w:pStyle w:val="Default"/>
        <w:ind w:firstLine="709"/>
        <w:jc w:val="both"/>
        <w:rPr>
          <w:sz w:val="28"/>
          <w:szCs w:val="28"/>
        </w:rPr>
      </w:pPr>
      <w:r>
        <w:rPr>
          <w:sz w:val="28"/>
          <w:szCs w:val="28"/>
        </w:rPr>
        <w:t xml:space="preserve">- указание на регистрационный номер и дату ответа на обращение.  </w:t>
      </w:r>
    </w:p>
    <w:p w:rsidR="005540B3" w:rsidRDefault="005540B3" w:rsidP="005540B3">
      <w:pPr>
        <w:rPr>
          <w:rFonts w:eastAsia="Times New Roman" w:cs="Times New Roman"/>
          <w:szCs w:val="28"/>
          <w:lang w:eastAsia="ru-RU"/>
        </w:rPr>
      </w:pPr>
      <w:r>
        <w:rPr>
          <w:rFonts w:eastAsia="Times New Roman" w:cs="Times New Roman"/>
          <w:szCs w:val="28"/>
          <w:lang w:eastAsia="ru-RU"/>
        </w:rPr>
        <w:t xml:space="preserve">4.3. В </w:t>
      </w:r>
      <w:r w:rsidRPr="0042377E">
        <w:rPr>
          <w:szCs w:val="28"/>
        </w:rPr>
        <w:t>«Журнал</w:t>
      </w:r>
      <w:r>
        <w:rPr>
          <w:szCs w:val="28"/>
        </w:rPr>
        <w:t>е</w:t>
      </w:r>
      <w:r w:rsidRPr="0042377E">
        <w:rPr>
          <w:szCs w:val="28"/>
        </w:rPr>
        <w:t xml:space="preserve"> регистрации обращений»</w:t>
      </w:r>
      <w:r>
        <w:rPr>
          <w:szCs w:val="28"/>
        </w:rPr>
        <w:t xml:space="preserve"> регистрируются о</w:t>
      </w:r>
      <w:r>
        <w:rPr>
          <w:rFonts w:eastAsia="Times New Roman" w:cs="Times New Roman"/>
          <w:szCs w:val="28"/>
          <w:lang w:eastAsia="ru-RU"/>
        </w:rPr>
        <w:t xml:space="preserve">бращения, поступившие по электронной почте в форме </w:t>
      </w:r>
      <w:proofErr w:type="gramStart"/>
      <w:r>
        <w:rPr>
          <w:rFonts w:eastAsia="Times New Roman" w:cs="Times New Roman"/>
          <w:szCs w:val="28"/>
          <w:lang w:eastAsia="ru-RU"/>
        </w:rPr>
        <w:t>скан-копии</w:t>
      </w:r>
      <w:proofErr w:type="gramEnd"/>
      <w:r>
        <w:rPr>
          <w:rFonts w:eastAsia="Times New Roman" w:cs="Times New Roman"/>
          <w:szCs w:val="28"/>
          <w:lang w:eastAsia="ru-RU"/>
        </w:rPr>
        <w:t xml:space="preserve"> либо подписанные простой электронной цифровой подписью</w:t>
      </w:r>
      <w:r>
        <w:rPr>
          <w:szCs w:val="28"/>
        </w:rPr>
        <w:t xml:space="preserve">. </w:t>
      </w:r>
    </w:p>
    <w:p w:rsidR="005540B3" w:rsidRDefault="005540B3" w:rsidP="005540B3">
      <w:pPr>
        <w:pStyle w:val="Default"/>
        <w:ind w:firstLine="709"/>
        <w:jc w:val="both"/>
        <w:rPr>
          <w:sz w:val="28"/>
          <w:szCs w:val="28"/>
        </w:rPr>
      </w:pPr>
      <w:r>
        <w:rPr>
          <w:sz w:val="28"/>
          <w:szCs w:val="28"/>
        </w:rPr>
        <w:t>4.4</w:t>
      </w:r>
      <w:r w:rsidRPr="0042377E">
        <w:rPr>
          <w:sz w:val="28"/>
          <w:szCs w:val="28"/>
        </w:rPr>
        <w:t>. Лицо, ответственное за рассмотрение обращени</w:t>
      </w:r>
      <w:r>
        <w:rPr>
          <w:sz w:val="28"/>
          <w:szCs w:val="28"/>
        </w:rPr>
        <w:t>я</w:t>
      </w:r>
      <w:r w:rsidRPr="0042377E">
        <w:rPr>
          <w:sz w:val="28"/>
          <w:szCs w:val="28"/>
        </w:rPr>
        <w:t xml:space="preserve">, обязано </w:t>
      </w:r>
      <w:r>
        <w:rPr>
          <w:sz w:val="28"/>
          <w:szCs w:val="28"/>
        </w:rPr>
        <w:t>подготовить</w:t>
      </w:r>
      <w:r w:rsidRPr="0042377E">
        <w:rPr>
          <w:sz w:val="28"/>
          <w:szCs w:val="28"/>
        </w:rPr>
        <w:t xml:space="preserve"> ответ на поступившее к нему обращение в течение 12 (двенадцати) рабочих дней </w:t>
      </w:r>
      <w:proofErr w:type="gramStart"/>
      <w:r w:rsidRPr="0042377E">
        <w:rPr>
          <w:sz w:val="28"/>
          <w:szCs w:val="28"/>
        </w:rPr>
        <w:t>с даты</w:t>
      </w:r>
      <w:proofErr w:type="gramEnd"/>
      <w:r w:rsidRPr="0042377E">
        <w:rPr>
          <w:sz w:val="28"/>
          <w:szCs w:val="28"/>
        </w:rPr>
        <w:t xml:space="preserve"> его регистрации в «Журнале регистрации обращений»</w:t>
      </w:r>
      <w:r>
        <w:rPr>
          <w:sz w:val="28"/>
          <w:szCs w:val="28"/>
        </w:rPr>
        <w:t>.</w:t>
      </w:r>
    </w:p>
    <w:p w:rsidR="005540B3" w:rsidRDefault="005540B3" w:rsidP="005540B3">
      <w:pPr>
        <w:pStyle w:val="Default"/>
        <w:ind w:firstLine="709"/>
        <w:jc w:val="both"/>
        <w:rPr>
          <w:sz w:val="28"/>
          <w:szCs w:val="28"/>
        </w:rPr>
      </w:pPr>
      <w:r w:rsidRPr="0042377E">
        <w:rPr>
          <w:sz w:val="28"/>
          <w:szCs w:val="28"/>
        </w:rPr>
        <w:lastRenderedPageBreak/>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w:t>
      </w:r>
      <w:r>
        <w:rPr>
          <w:sz w:val="28"/>
          <w:szCs w:val="28"/>
        </w:rPr>
        <w:t>сотрудник Фонда</w:t>
      </w:r>
      <w:r w:rsidRPr="0042377E">
        <w:rPr>
          <w:sz w:val="28"/>
          <w:szCs w:val="28"/>
        </w:rPr>
        <w:t xml:space="preserve"> обязан в течение 12 (двенадцати) рабочих дней запросить у получателя финансовой услуги недостающую информацию и (или) документы. </w:t>
      </w:r>
    </w:p>
    <w:p w:rsidR="005540B3" w:rsidRPr="00D028F5" w:rsidRDefault="005540B3" w:rsidP="005540B3">
      <w:pPr>
        <w:pStyle w:val="Default"/>
        <w:ind w:firstLine="709"/>
        <w:jc w:val="both"/>
        <w:rPr>
          <w:sz w:val="28"/>
          <w:szCs w:val="28"/>
        </w:rPr>
      </w:pPr>
      <w:r>
        <w:rPr>
          <w:sz w:val="28"/>
          <w:szCs w:val="28"/>
        </w:rPr>
        <w:t>Фонд</w:t>
      </w:r>
      <w:r w:rsidRPr="0042377E">
        <w:rPr>
          <w:sz w:val="28"/>
          <w:szCs w:val="28"/>
        </w:rPr>
        <w:t xml:space="preserve"> обязан рассмотреть обращение в течение 5 (пяти) рабочих дней </w:t>
      </w:r>
      <w:proofErr w:type="gramStart"/>
      <w:r w:rsidRPr="0042377E">
        <w:rPr>
          <w:sz w:val="28"/>
          <w:szCs w:val="28"/>
        </w:rPr>
        <w:t>с даты получения</w:t>
      </w:r>
      <w:proofErr w:type="gramEnd"/>
      <w:r w:rsidRPr="0042377E">
        <w:rPr>
          <w:sz w:val="28"/>
          <w:szCs w:val="28"/>
        </w:rPr>
        <w:t xml:space="preserve"> запрошенной информации и (или) документов.</w:t>
      </w:r>
    </w:p>
    <w:p w:rsidR="005540B3" w:rsidRDefault="005540B3" w:rsidP="005540B3">
      <w:pPr>
        <w:rPr>
          <w:rFonts w:eastAsia="Times New Roman" w:cs="Times New Roman"/>
          <w:szCs w:val="28"/>
          <w:lang w:eastAsia="ru-RU"/>
        </w:rPr>
      </w:pPr>
      <w:r>
        <w:rPr>
          <w:rFonts w:eastAsia="Times New Roman" w:cs="Times New Roman"/>
          <w:szCs w:val="28"/>
          <w:lang w:eastAsia="ru-RU"/>
        </w:rPr>
        <w:t xml:space="preserve">4.5. </w:t>
      </w:r>
      <w:r w:rsidRPr="0042377E">
        <w:rPr>
          <w:rFonts w:eastAsia="Times New Roman" w:cs="Times New Roman"/>
          <w:szCs w:val="28"/>
          <w:lang w:eastAsia="ru-RU"/>
        </w:rPr>
        <w:t xml:space="preserve">Полученное в устной форме обращение относительно текущего размера задолженности, возникшей из договора </w:t>
      </w:r>
      <w:proofErr w:type="spellStart"/>
      <w:r w:rsidRPr="0042377E">
        <w:rPr>
          <w:rFonts w:eastAsia="Times New Roman" w:cs="Times New Roman"/>
          <w:szCs w:val="28"/>
          <w:lang w:eastAsia="ru-RU"/>
        </w:rPr>
        <w:t>микрозайма</w:t>
      </w:r>
      <w:proofErr w:type="spellEnd"/>
      <w:r w:rsidRPr="0042377E">
        <w:rPr>
          <w:rFonts w:eastAsia="Times New Roman" w:cs="Times New Roman"/>
          <w:szCs w:val="28"/>
          <w:lang w:eastAsia="ru-RU"/>
        </w:rPr>
        <w:t>, подлежит рассмотрению в день обращения. При этом такое обращение не фиксируется в «Журнале регистрации обращений».</w:t>
      </w:r>
    </w:p>
    <w:p w:rsidR="005540B3" w:rsidRPr="003A2C1A" w:rsidRDefault="005540B3" w:rsidP="005540B3">
      <w:pPr>
        <w:rPr>
          <w:rFonts w:eastAsia="Times New Roman" w:cs="Times New Roman"/>
          <w:b/>
          <w:szCs w:val="28"/>
          <w:lang w:eastAsia="ru-RU"/>
        </w:rPr>
      </w:pPr>
      <w:r w:rsidRPr="003A2C1A">
        <w:rPr>
          <w:rFonts w:eastAsia="Times New Roman" w:cs="Times New Roman"/>
          <w:b/>
          <w:szCs w:val="28"/>
          <w:lang w:eastAsia="ru-RU"/>
        </w:rPr>
        <w:t>5. Формы и способы предоставления ответа на обращение. Причины отказа.</w:t>
      </w:r>
    </w:p>
    <w:p w:rsidR="005540B3" w:rsidRDefault="005540B3" w:rsidP="005540B3">
      <w:pPr>
        <w:rPr>
          <w:rFonts w:eastAsia="Times New Roman" w:cs="Times New Roman"/>
          <w:szCs w:val="28"/>
          <w:lang w:eastAsia="ru-RU"/>
        </w:rPr>
      </w:pPr>
      <w:r>
        <w:rPr>
          <w:rFonts w:eastAsia="Times New Roman" w:cs="Times New Roman"/>
          <w:szCs w:val="28"/>
          <w:lang w:eastAsia="ru-RU"/>
        </w:rPr>
        <w:t>5.</w:t>
      </w:r>
      <w:r w:rsidRPr="003A2C1A">
        <w:rPr>
          <w:rFonts w:eastAsia="Times New Roman" w:cs="Times New Roman"/>
          <w:szCs w:val="28"/>
          <w:lang w:eastAsia="ru-RU"/>
        </w:rPr>
        <w:t xml:space="preserve">1. </w:t>
      </w:r>
      <w:r>
        <w:rPr>
          <w:rFonts w:eastAsia="Times New Roman" w:cs="Times New Roman"/>
          <w:szCs w:val="28"/>
          <w:lang w:eastAsia="ru-RU"/>
        </w:rPr>
        <w:t>Р</w:t>
      </w:r>
      <w:r w:rsidRPr="003A2C1A">
        <w:rPr>
          <w:rFonts w:eastAsia="Times New Roman" w:cs="Times New Roman"/>
          <w:szCs w:val="28"/>
          <w:lang w:eastAsia="ru-RU"/>
        </w:rPr>
        <w:t>ешение по обращению</w:t>
      </w:r>
      <w:r>
        <w:rPr>
          <w:rFonts w:eastAsia="Times New Roman" w:cs="Times New Roman"/>
          <w:szCs w:val="28"/>
          <w:lang w:eastAsia="ru-RU"/>
        </w:rPr>
        <w:t xml:space="preserve"> принимает дирекция Фонда либо лицо, ответственное за рассмотрение обращений.</w:t>
      </w:r>
    </w:p>
    <w:p w:rsidR="005540B3" w:rsidRDefault="005540B3" w:rsidP="005540B3">
      <w:pPr>
        <w:rPr>
          <w:rFonts w:eastAsia="Times New Roman" w:cs="Times New Roman"/>
          <w:szCs w:val="28"/>
          <w:lang w:eastAsia="ru-RU"/>
        </w:rPr>
      </w:pPr>
      <w:r>
        <w:rPr>
          <w:rFonts w:eastAsia="Times New Roman" w:cs="Times New Roman"/>
          <w:szCs w:val="28"/>
          <w:lang w:eastAsia="ru-RU"/>
        </w:rPr>
        <w:t>Лицо, ответственное за рассмотрение обращений, рассматривает обращение, подготавливает проект ответа на обращение, при необходимости докладывает вопросна заседании дирекции Фонда.</w:t>
      </w:r>
    </w:p>
    <w:p w:rsidR="005540B3" w:rsidRDefault="005540B3" w:rsidP="005540B3">
      <w:pPr>
        <w:rPr>
          <w:rFonts w:eastAsia="Times New Roman" w:cs="Times New Roman"/>
          <w:szCs w:val="28"/>
          <w:lang w:eastAsia="ru-RU"/>
        </w:rPr>
      </w:pPr>
      <w:r>
        <w:rPr>
          <w:rFonts w:eastAsia="Times New Roman" w:cs="Times New Roman"/>
          <w:szCs w:val="28"/>
          <w:lang w:eastAsia="ru-RU"/>
        </w:rPr>
        <w:t>5.</w:t>
      </w:r>
      <w:r w:rsidRPr="003A2C1A">
        <w:rPr>
          <w:rFonts w:eastAsia="Times New Roman" w:cs="Times New Roman"/>
          <w:szCs w:val="28"/>
          <w:lang w:eastAsia="ru-RU"/>
        </w:rPr>
        <w:t xml:space="preserve">2. В случае отсутствия ответа получателя финансовой услуги на запрос </w:t>
      </w:r>
      <w:r>
        <w:rPr>
          <w:rFonts w:eastAsia="Times New Roman" w:cs="Times New Roman"/>
          <w:szCs w:val="28"/>
          <w:lang w:eastAsia="ru-RU"/>
        </w:rPr>
        <w:t>Фонда</w:t>
      </w:r>
      <w:r w:rsidRPr="003A2C1A">
        <w:rPr>
          <w:rFonts w:eastAsia="Times New Roman" w:cs="Times New Roman"/>
          <w:szCs w:val="28"/>
          <w:lang w:eastAsia="ru-RU"/>
        </w:rPr>
        <w:t xml:space="preserve">, направленный в соответствии с пунктом </w:t>
      </w:r>
      <w:r>
        <w:rPr>
          <w:rFonts w:eastAsia="Times New Roman" w:cs="Times New Roman"/>
          <w:szCs w:val="28"/>
          <w:lang w:eastAsia="ru-RU"/>
        </w:rPr>
        <w:t>4.4</w:t>
      </w:r>
      <w:r w:rsidRPr="003A2C1A">
        <w:rPr>
          <w:rFonts w:eastAsia="Times New Roman" w:cs="Times New Roman"/>
          <w:szCs w:val="28"/>
          <w:lang w:eastAsia="ru-RU"/>
        </w:rPr>
        <w:t xml:space="preserve"> настоящего </w:t>
      </w:r>
      <w:r>
        <w:rPr>
          <w:rFonts w:eastAsia="Times New Roman" w:cs="Times New Roman"/>
          <w:szCs w:val="28"/>
          <w:lang w:eastAsia="ru-RU"/>
        </w:rPr>
        <w:t>Порядка</w:t>
      </w:r>
      <w:r w:rsidRPr="003A2C1A">
        <w:rPr>
          <w:rFonts w:eastAsia="Times New Roman" w:cs="Times New Roman"/>
          <w:szCs w:val="28"/>
          <w:lang w:eastAsia="ru-RU"/>
        </w:rPr>
        <w:t xml:space="preserve">, </w:t>
      </w:r>
      <w:r>
        <w:rPr>
          <w:rFonts w:eastAsia="Times New Roman" w:cs="Times New Roman"/>
          <w:szCs w:val="28"/>
          <w:lang w:eastAsia="ru-RU"/>
        </w:rPr>
        <w:t>Фонд</w:t>
      </w:r>
      <w:r w:rsidRPr="003A2C1A">
        <w:rPr>
          <w:rFonts w:eastAsia="Times New Roman" w:cs="Times New Roman"/>
          <w:szCs w:val="28"/>
          <w:lang w:eastAsia="ru-RU"/>
        </w:rPr>
        <w:t xml:space="preserve"> вправе принять решение без учета доводов, в подтверждение которых информация и (или) документы не представлены.</w:t>
      </w:r>
    </w:p>
    <w:p w:rsidR="005540B3" w:rsidRDefault="005540B3" w:rsidP="005540B3">
      <w:pPr>
        <w:contextualSpacing/>
        <w:rPr>
          <w:rFonts w:eastAsia="Times New Roman" w:cs="Times New Roman"/>
          <w:szCs w:val="28"/>
          <w:lang w:eastAsia="ru-RU"/>
        </w:rPr>
      </w:pPr>
      <w:r>
        <w:rPr>
          <w:rFonts w:eastAsia="Times New Roman" w:cs="Times New Roman"/>
          <w:szCs w:val="28"/>
          <w:lang w:eastAsia="ru-RU"/>
        </w:rPr>
        <w:t>5.</w:t>
      </w:r>
      <w:r w:rsidRPr="003A2C1A">
        <w:rPr>
          <w:rFonts w:eastAsia="Times New Roman" w:cs="Times New Roman"/>
          <w:szCs w:val="28"/>
          <w:lang w:eastAsia="ru-RU"/>
        </w:rPr>
        <w:t xml:space="preserve">3.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r>
        <w:rPr>
          <w:rFonts w:eastAsia="Times New Roman" w:cs="Times New Roman"/>
          <w:szCs w:val="28"/>
          <w:lang w:eastAsia="ru-RU"/>
        </w:rPr>
        <w:t>Фонда</w:t>
      </w:r>
      <w:r w:rsidRPr="003A2C1A">
        <w:rPr>
          <w:rFonts w:eastAsia="Times New Roman" w:cs="Times New Roman"/>
          <w:szCs w:val="28"/>
          <w:lang w:eastAsia="ru-RU"/>
        </w:rPr>
        <w:t>, иным способом с регистрацией ответа в «Журнале регистрации обращений».</w:t>
      </w:r>
    </w:p>
    <w:p w:rsidR="005540B3" w:rsidRPr="00E102B2" w:rsidRDefault="005540B3" w:rsidP="005540B3">
      <w:pPr>
        <w:spacing w:before="100" w:beforeAutospacing="1" w:after="100" w:afterAutospacing="1"/>
        <w:contextualSpacing/>
        <w:rPr>
          <w:rFonts w:eastAsia="Times New Roman" w:cs="Times New Roman"/>
          <w:b/>
          <w:szCs w:val="28"/>
          <w:lang w:eastAsia="ru-RU"/>
        </w:rPr>
      </w:pPr>
      <w:r w:rsidRPr="00E102B2">
        <w:rPr>
          <w:rFonts w:eastAsia="Times New Roman" w:cs="Times New Roman"/>
          <w:b/>
          <w:szCs w:val="28"/>
          <w:lang w:eastAsia="ru-RU"/>
        </w:rPr>
        <w:t xml:space="preserve">6. Анализ обращений. </w:t>
      </w:r>
    </w:p>
    <w:p w:rsidR="005540B3" w:rsidRPr="00E102B2" w:rsidRDefault="005540B3" w:rsidP="005540B3">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6.</w:t>
      </w:r>
      <w:r w:rsidRPr="00E102B2">
        <w:rPr>
          <w:rFonts w:eastAsia="Times New Roman" w:cs="Times New Roman"/>
          <w:szCs w:val="28"/>
          <w:lang w:eastAsia="ru-RU"/>
        </w:rPr>
        <w:t xml:space="preserve">1. </w:t>
      </w:r>
      <w:r>
        <w:rPr>
          <w:rFonts w:eastAsia="Times New Roman" w:cs="Times New Roman"/>
          <w:szCs w:val="28"/>
          <w:lang w:eastAsia="ru-RU"/>
        </w:rPr>
        <w:t>Фонд</w:t>
      </w:r>
      <w:r w:rsidRPr="00E102B2">
        <w:rPr>
          <w:rFonts w:eastAsia="Times New Roman" w:cs="Times New Roman"/>
          <w:szCs w:val="28"/>
          <w:lang w:eastAsia="ru-RU"/>
        </w:rPr>
        <w:t xml:space="preserve"> предоставляет в саморегулируемую организацию, по требованию саморегулируемой организации, но не чаще чем 4 раза в год, сведения о рассмотрении обращений получателей финансовых услуг в виде отчета, содержащего следующие данные:</w:t>
      </w:r>
    </w:p>
    <w:p w:rsidR="005540B3" w:rsidRPr="00E102B2" w:rsidRDefault="005540B3" w:rsidP="005540B3">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w:t>
      </w:r>
      <w:r w:rsidRPr="00E102B2">
        <w:rPr>
          <w:rFonts w:eastAsia="Times New Roman" w:cs="Times New Roman"/>
          <w:szCs w:val="28"/>
          <w:lang w:eastAsia="ru-RU"/>
        </w:rPr>
        <w:t xml:space="preserve"> количество поступивших обращений;</w:t>
      </w:r>
    </w:p>
    <w:p w:rsidR="005540B3" w:rsidRPr="00E102B2" w:rsidRDefault="005540B3" w:rsidP="005540B3">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w:t>
      </w:r>
      <w:r w:rsidRPr="00E102B2">
        <w:rPr>
          <w:rFonts w:eastAsia="Times New Roman" w:cs="Times New Roman"/>
          <w:szCs w:val="28"/>
          <w:lang w:eastAsia="ru-RU"/>
        </w:rPr>
        <w:t xml:space="preserve"> предмет обращений;</w:t>
      </w:r>
    </w:p>
    <w:p w:rsidR="005540B3" w:rsidRPr="00E102B2" w:rsidRDefault="005540B3" w:rsidP="005540B3">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w:t>
      </w:r>
      <w:r w:rsidRPr="00E102B2">
        <w:rPr>
          <w:rFonts w:eastAsia="Times New Roman" w:cs="Times New Roman"/>
          <w:szCs w:val="28"/>
          <w:lang w:eastAsia="ru-RU"/>
        </w:rPr>
        <w:t xml:space="preserve"> результат рассмотрения обращений (удовлетворено, не удовлетворено, удовлетворено частично).</w:t>
      </w:r>
    </w:p>
    <w:p w:rsidR="005540B3" w:rsidRDefault="005540B3" w:rsidP="005540B3">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6.</w:t>
      </w:r>
      <w:r w:rsidRPr="00E102B2">
        <w:rPr>
          <w:rFonts w:eastAsia="Times New Roman" w:cs="Times New Roman"/>
          <w:szCs w:val="28"/>
          <w:lang w:eastAsia="ru-RU"/>
        </w:rPr>
        <w:t xml:space="preserve">2. </w:t>
      </w:r>
      <w:r>
        <w:rPr>
          <w:rFonts w:eastAsia="Times New Roman" w:cs="Times New Roman"/>
          <w:szCs w:val="28"/>
          <w:lang w:eastAsia="ru-RU"/>
        </w:rPr>
        <w:t>Фонд</w:t>
      </w:r>
      <w:r w:rsidRPr="00E102B2">
        <w:rPr>
          <w:rFonts w:eastAsia="Times New Roman" w:cs="Times New Roman"/>
          <w:szCs w:val="28"/>
          <w:lang w:eastAsia="ru-RU"/>
        </w:rPr>
        <w:t xml:space="preserve"> использует обращения в целях анализа качества обслуживания и </w:t>
      </w:r>
      <w:proofErr w:type="gramStart"/>
      <w:r w:rsidRPr="00E102B2">
        <w:rPr>
          <w:rFonts w:eastAsia="Times New Roman" w:cs="Times New Roman"/>
          <w:szCs w:val="28"/>
          <w:lang w:eastAsia="ru-RU"/>
        </w:rPr>
        <w:t>прин</w:t>
      </w:r>
      <w:r>
        <w:rPr>
          <w:rFonts w:eastAsia="Times New Roman" w:cs="Times New Roman"/>
          <w:szCs w:val="28"/>
          <w:lang w:eastAsia="ru-RU"/>
        </w:rPr>
        <w:t>ятия</w:t>
      </w:r>
      <w:proofErr w:type="gramEnd"/>
      <w:r w:rsidRPr="00E102B2">
        <w:rPr>
          <w:rFonts w:eastAsia="Times New Roman" w:cs="Times New Roman"/>
          <w:szCs w:val="28"/>
          <w:lang w:eastAsia="ru-RU"/>
        </w:rPr>
        <w:t xml:space="preserve"> необходимы</w:t>
      </w:r>
      <w:r>
        <w:rPr>
          <w:rFonts w:eastAsia="Times New Roman" w:cs="Times New Roman"/>
          <w:szCs w:val="28"/>
          <w:lang w:eastAsia="ru-RU"/>
        </w:rPr>
        <w:t>х</w:t>
      </w:r>
      <w:r w:rsidRPr="00E102B2">
        <w:rPr>
          <w:rFonts w:eastAsia="Times New Roman" w:cs="Times New Roman"/>
          <w:szCs w:val="28"/>
          <w:lang w:eastAsia="ru-RU"/>
        </w:rPr>
        <w:t xml:space="preserve"> мер в целях повышения качества обслуживания получателей финансовых услуг.</w:t>
      </w: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p w:rsidR="008A279F" w:rsidRDefault="008A279F" w:rsidP="008A279F">
      <w:pPr>
        <w:tabs>
          <w:tab w:val="left" w:pos="142"/>
        </w:tabs>
        <w:ind w:firstLine="0"/>
        <w:contextualSpacing/>
        <w:jc w:val="center"/>
        <w:rPr>
          <w:rFonts w:eastAsia="Times New Roman" w:cs="Times New Roman"/>
          <w:szCs w:val="28"/>
          <w:lang w:eastAsia="ru-RU"/>
        </w:rPr>
      </w:pPr>
    </w:p>
    <w:sectPr w:rsidR="008A279F" w:rsidSect="005540B3">
      <w:headerReference w:type="default" r:id="rId6"/>
      <w:footerReference w:type="default" r:id="rId7"/>
      <w:pgSz w:w="11906" w:h="16838"/>
      <w:pgMar w:top="462" w:right="850" w:bottom="568" w:left="1701" w:header="284" w:footer="17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32" w:rsidRDefault="00117532" w:rsidP="000B044B">
      <w:r>
        <w:separator/>
      </w:r>
    </w:p>
  </w:endnote>
  <w:endnote w:type="continuationSeparator" w:id="1">
    <w:p w:rsidR="00117532" w:rsidRDefault="00117532" w:rsidP="000B0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433580"/>
      <w:docPartObj>
        <w:docPartGallery w:val="Page Numbers (Bottom of Page)"/>
        <w:docPartUnique/>
      </w:docPartObj>
    </w:sdtPr>
    <w:sdtContent>
      <w:p w:rsidR="00117532" w:rsidRDefault="00CF1138">
        <w:pPr>
          <w:pStyle w:val="a8"/>
          <w:jc w:val="right"/>
        </w:pPr>
        <w:fldSimple w:instr="PAGE   \* MERGEFORMAT">
          <w:r w:rsidR="00FB6A38">
            <w:rPr>
              <w:noProof/>
            </w:rPr>
            <w:t>5</w:t>
          </w:r>
        </w:fldSimple>
      </w:p>
    </w:sdtContent>
  </w:sdt>
  <w:p w:rsidR="00117532" w:rsidRDefault="001175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32" w:rsidRDefault="00117532" w:rsidP="000B044B">
      <w:r>
        <w:separator/>
      </w:r>
    </w:p>
  </w:footnote>
  <w:footnote w:type="continuationSeparator" w:id="1">
    <w:p w:rsidR="00117532" w:rsidRDefault="00117532" w:rsidP="000B0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32" w:rsidRDefault="00117532">
    <w:pPr>
      <w:pStyle w:val="a6"/>
      <w:jc w:val="right"/>
    </w:pPr>
  </w:p>
  <w:p w:rsidR="00117532" w:rsidRDefault="0011753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69FF"/>
    <w:rsid w:val="000B044B"/>
    <w:rsid w:val="000C7AE2"/>
    <w:rsid w:val="00117532"/>
    <w:rsid w:val="00146DE7"/>
    <w:rsid w:val="001869FF"/>
    <w:rsid w:val="001A7056"/>
    <w:rsid w:val="001C1AE3"/>
    <w:rsid w:val="001F0134"/>
    <w:rsid w:val="002D3BB9"/>
    <w:rsid w:val="002F43DE"/>
    <w:rsid w:val="0034004A"/>
    <w:rsid w:val="003A2EFE"/>
    <w:rsid w:val="00461FF1"/>
    <w:rsid w:val="005540B3"/>
    <w:rsid w:val="0061734A"/>
    <w:rsid w:val="00685099"/>
    <w:rsid w:val="006A3163"/>
    <w:rsid w:val="007207DD"/>
    <w:rsid w:val="007E5242"/>
    <w:rsid w:val="00895D4D"/>
    <w:rsid w:val="008968B7"/>
    <w:rsid w:val="008A279F"/>
    <w:rsid w:val="008A3D94"/>
    <w:rsid w:val="0092783C"/>
    <w:rsid w:val="009342B2"/>
    <w:rsid w:val="00A7259A"/>
    <w:rsid w:val="00AC33DC"/>
    <w:rsid w:val="00BF5423"/>
    <w:rsid w:val="00C14ED0"/>
    <w:rsid w:val="00CA70DA"/>
    <w:rsid w:val="00CC7059"/>
    <w:rsid w:val="00CF1138"/>
    <w:rsid w:val="00D66F3E"/>
    <w:rsid w:val="00D911DB"/>
    <w:rsid w:val="00E04559"/>
    <w:rsid w:val="00E4191A"/>
    <w:rsid w:val="00E77F62"/>
    <w:rsid w:val="00E944AF"/>
    <w:rsid w:val="00EE7520"/>
    <w:rsid w:val="00F2010B"/>
    <w:rsid w:val="00FB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FF"/>
    <w:rPr>
      <w:rFonts w:ascii="Times New Roman" w:hAnsi="Times New Roman"/>
      <w:sz w:val="28"/>
    </w:rPr>
  </w:style>
  <w:style w:type="paragraph" w:styleId="2">
    <w:name w:val="heading 2"/>
    <w:basedOn w:val="a"/>
    <w:link w:val="20"/>
    <w:uiPriority w:val="9"/>
    <w:qFormat/>
    <w:rsid w:val="00895D4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D4D"/>
    <w:rPr>
      <w:rFonts w:ascii="Times New Roman" w:eastAsia="Times New Roman" w:hAnsi="Times New Roman" w:cs="Times New Roman"/>
      <w:b/>
      <w:bCs/>
      <w:sz w:val="36"/>
      <w:szCs w:val="36"/>
      <w:lang w:eastAsia="ru-RU"/>
    </w:rPr>
  </w:style>
  <w:style w:type="table" w:styleId="a3">
    <w:name w:val="Table Grid"/>
    <w:basedOn w:val="a1"/>
    <w:uiPriority w:val="59"/>
    <w:rsid w:val="0018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869FF"/>
    <w:rPr>
      <w:rFonts w:ascii="Tahoma" w:hAnsi="Tahoma" w:cs="Tahoma"/>
      <w:sz w:val="16"/>
      <w:szCs w:val="16"/>
    </w:rPr>
  </w:style>
  <w:style w:type="character" w:customStyle="1" w:styleId="a5">
    <w:name w:val="Текст выноски Знак"/>
    <w:basedOn w:val="a0"/>
    <w:link w:val="a4"/>
    <w:uiPriority w:val="99"/>
    <w:semiHidden/>
    <w:rsid w:val="001869FF"/>
    <w:rPr>
      <w:rFonts w:ascii="Tahoma" w:hAnsi="Tahoma" w:cs="Tahoma"/>
      <w:sz w:val="16"/>
      <w:szCs w:val="16"/>
    </w:rPr>
  </w:style>
  <w:style w:type="paragraph" w:styleId="a6">
    <w:name w:val="header"/>
    <w:basedOn w:val="a"/>
    <w:link w:val="a7"/>
    <w:uiPriority w:val="99"/>
    <w:unhideWhenUsed/>
    <w:rsid w:val="000B044B"/>
    <w:pPr>
      <w:tabs>
        <w:tab w:val="center" w:pos="4677"/>
        <w:tab w:val="right" w:pos="9355"/>
      </w:tabs>
    </w:pPr>
  </w:style>
  <w:style w:type="character" w:customStyle="1" w:styleId="a7">
    <w:name w:val="Верхний колонтитул Знак"/>
    <w:basedOn w:val="a0"/>
    <w:link w:val="a6"/>
    <w:uiPriority w:val="99"/>
    <w:rsid w:val="000B044B"/>
    <w:rPr>
      <w:rFonts w:ascii="Times New Roman" w:hAnsi="Times New Roman"/>
      <w:sz w:val="28"/>
    </w:rPr>
  </w:style>
  <w:style w:type="paragraph" w:styleId="a8">
    <w:name w:val="footer"/>
    <w:basedOn w:val="a"/>
    <w:link w:val="a9"/>
    <w:uiPriority w:val="99"/>
    <w:unhideWhenUsed/>
    <w:rsid w:val="000B044B"/>
    <w:pPr>
      <w:tabs>
        <w:tab w:val="center" w:pos="4677"/>
        <w:tab w:val="right" w:pos="9355"/>
      </w:tabs>
    </w:pPr>
  </w:style>
  <w:style w:type="character" w:customStyle="1" w:styleId="a9">
    <w:name w:val="Нижний колонтитул Знак"/>
    <w:basedOn w:val="a0"/>
    <w:link w:val="a8"/>
    <w:uiPriority w:val="99"/>
    <w:rsid w:val="000B044B"/>
    <w:rPr>
      <w:rFonts w:ascii="Times New Roman" w:hAnsi="Times New Roman"/>
      <w:sz w:val="28"/>
    </w:rPr>
  </w:style>
  <w:style w:type="paragraph" w:customStyle="1" w:styleId="Default">
    <w:name w:val="Default"/>
    <w:rsid w:val="005540B3"/>
    <w:pPr>
      <w:autoSpaceDE w:val="0"/>
      <w:autoSpaceDN w:val="0"/>
      <w:adjustRightInd w:val="0"/>
      <w:ind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FF"/>
    <w:rPr>
      <w:rFonts w:ascii="Times New Roman" w:hAnsi="Times New Roman"/>
      <w:sz w:val="28"/>
    </w:rPr>
  </w:style>
  <w:style w:type="paragraph" w:styleId="2">
    <w:name w:val="heading 2"/>
    <w:basedOn w:val="a"/>
    <w:link w:val="20"/>
    <w:uiPriority w:val="9"/>
    <w:qFormat/>
    <w:rsid w:val="00895D4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D4D"/>
    <w:rPr>
      <w:rFonts w:ascii="Times New Roman" w:eastAsia="Times New Roman" w:hAnsi="Times New Roman" w:cs="Times New Roman"/>
      <w:b/>
      <w:bCs/>
      <w:sz w:val="36"/>
      <w:szCs w:val="36"/>
      <w:lang w:eastAsia="ru-RU"/>
    </w:rPr>
  </w:style>
  <w:style w:type="table" w:styleId="a3">
    <w:name w:val="Table Grid"/>
    <w:basedOn w:val="a1"/>
    <w:uiPriority w:val="59"/>
    <w:rsid w:val="0018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869FF"/>
    <w:rPr>
      <w:rFonts w:ascii="Tahoma" w:hAnsi="Tahoma" w:cs="Tahoma"/>
      <w:sz w:val="16"/>
      <w:szCs w:val="16"/>
    </w:rPr>
  </w:style>
  <w:style w:type="character" w:customStyle="1" w:styleId="a5">
    <w:name w:val="Текст выноски Знак"/>
    <w:basedOn w:val="a0"/>
    <w:link w:val="a4"/>
    <w:uiPriority w:val="99"/>
    <w:semiHidden/>
    <w:rsid w:val="001869FF"/>
    <w:rPr>
      <w:rFonts w:ascii="Tahoma" w:hAnsi="Tahoma" w:cs="Tahoma"/>
      <w:sz w:val="16"/>
      <w:szCs w:val="16"/>
    </w:rPr>
  </w:style>
  <w:style w:type="paragraph" w:styleId="a6">
    <w:name w:val="header"/>
    <w:basedOn w:val="a"/>
    <w:link w:val="a7"/>
    <w:uiPriority w:val="99"/>
    <w:unhideWhenUsed/>
    <w:rsid w:val="000B044B"/>
    <w:pPr>
      <w:tabs>
        <w:tab w:val="center" w:pos="4677"/>
        <w:tab w:val="right" w:pos="9355"/>
      </w:tabs>
    </w:pPr>
  </w:style>
  <w:style w:type="character" w:customStyle="1" w:styleId="a7">
    <w:name w:val="Верхний колонтитул Знак"/>
    <w:basedOn w:val="a0"/>
    <w:link w:val="a6"/>
    <w:uiPriority w:val="99"/>
    <w:rsid w:val="000B044B"/>
    <w:rPr>
      <w:rFonts w:ascii="Times New Roman" w:hAnsi="Times New Roman"/>
      <w:sz w:val="28"/>
    </w:rPr>
  </w:style>
  <w:style w:type="paragraph" w:styleId="a8">
    <w:name w:val="footer"/>
    <w:basedOn w:val="a"/>
    <w:link w:val="a9"/>
    <w:uiPriority w:val="99"/>
    <w:unhideWhenUsed/>
    <w:rsid w:val="000B044B"/>
    <w:pPr>
      <w:tabs>
        <w:tab w:val="center" w:pos="4677"/>
        <w:tab w:val="right" w:pos="9355"/>
      </w:tabs>
    </w:pPr>
  </w:style>
  <w:style w:type="character" w:customStyle="1" w:styleId="a9">
    <w:name w:val="Нижний колонтитул Знак"/>
    <w:basedOn w:val="a0"/>
    <w:link w:val="a8"/>
    <w:uiPriority w:val="99"/>
    <w:rsid w:val="000B044B"/>
    <w:rPr>
      <w:rFonts w:ascii="Times New Roman" w:hAnsi="Times New Roman"/>
      <w:sz w:val="28"/>
    </w:rPr>
  </w:style>
  <w:style w:type="paragraph" w:customStyle="1" w:styleId="Default">
    <w:name w:val="Default"/>
    <w:rsid w:val="005540B3"/>
    <w:pPr>
      <w:autoSpaceDE w:val="0"/>
      <w:autoSpaceDN w:val="0"/>
      <w:adjustRightInd w:val="0"/>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Шутова</dc:creator>
  <cp:lastModifiedBy>Microsoft</cp:lastModifiedBy>
  <cp:revision>6</cp:revision>
  <cp:lastPrinted>2017-07-25T07:23:00Z</cp:lastPrinted>
  <dcterms:created xsi:type="dcterms:W3CDTF">2017-07-06T07:10:00Z</dcterms:created>
  <dcterms:modified xsi:type="dcterms:W3CDTF">2017-08-01T06:55:00Z</dcterms:modified>
</cp:coreProperties>
</file>